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034" w:rsidRDefault="006D507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○青森県道路法施行条例</w:t>
      </w:r>
    </w:p>
    <w:p w:rsidR="00F55034" w:rsidRDefault="006D507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平成二十四年十二月十四日</w:t>
      </w:r>
    </w:p>
    <w:p w:rsidR="00F55034" w:rsidRDefault="006D507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青森県条例第七十二号</w:t>
      </w:r>
    </w:p>
    <w:p w:rsidR="00F55034" w:rsidRDefault="006D507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青森県道路法施行条例をここに公布する。</w:t>
      </w:r>
    </w:p>
    <w:p w:rsidR="00F55034" w:rsidRDefault="006D50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青森県道路法施行条例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この条例は、道路法（昭和二十七年法律第百八十号。以下「法」という。）の施行に関し必要な事項を定めるものとする。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（県道に附属する有料の自動車駐車場等の利用に関する標識）</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法第二十四条の三に規定する県道に附属する自動車駐車場又は自転車駐車場に設ける標識は、道路法施行規則（昭和二十七年建設省令第二十五号）第三条の二に定めるところによるものとする。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（県道の構造の一般的技術的基準）</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法第三十条第三項に規定する県道を新設し、又は改築する場合における県道の構造の一般的技術的基準は、道路構造令（昭和四十五年政令第三百二十号）第四十二条第二項において読み替えて準用する同令第五条から第十一条の四まで、第十三条から第三十四条まで、第三十五条第一項及び第四項（法第三十条第一項第十二号に掲げる事項に係る部分を除く。）、第三十六条から第三十八条まで、第三十九条第一項から第三項まで、第五項及び第六項、第四十条第一項、第二項、第四項及び第五項並びに第四十一条に定めるところによるものとする。</w:t>
      </w:r>
    </w:p>
    <w:p w:rsidR="00F55034" w:rsidRDefault="006D507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（令三条例一四・一部改正）</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（県道に設ける道路標識の寸法の基準）</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法第四十五条第三項に規定する県道に設ける道路標識の寸法は、道路標識、区画線及び道路標示に関する命令（昭和三十五年／総理府／建設省／令第三号）別表第二備考一の（二）の１から８まで並びに（五）の１から５まで、７並びに８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並びに備考二の（二）に定めるところによるものとする。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（自動車専用道路等である県道を立体交差とすることを要しない場合）</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法第四十八条の三ただし書に規定する条例で定める自動車専用道路等である県道を立体交差とすることを要しない場合は、道路法施行令（昭和二十七年政令第四百七十九号。以下「政令」という。）第三十五条第一号及び第三号に定めるところによるものとす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（県道の標識等に係る法令が改正された場合の措置）</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第二条から前条までの規定によりその定めるところによるものとする法令の規定が改正された場合における第二条から前条までの規定の適用については、当該法令の規定の改正に係る経過措置が定められたときにあっては、当該経過措置の例により、当該経過措置が定められないときにあっては、知事が定めるところにより、改正前の当該法令の規定の例によることができ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（占用料の額）</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法第三十九条第一項の規定による占用料（以下「占用料」という。）の額は、別表のとおりとする。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（占用料の徴収方法）</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占用料は、前納しなければならない。ただし、当該占用料に係る許可の期間が当該許可を受けた日の属する年度の翌年度以降にわたるときは、翌年度以降の年度分の占用料は、規則で定めるところにより、毎年度、当該年度分を納入することができ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（占用料の減免）</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知事は、特に必要があると認めるときは、次に掲げる占用物件に係る占用料の全部又は一部を免除することができる。</w:t>
      </w:r>
    </w:p>
    <w:p w:rsidR="00F55034" w:rsidRDefault="006D50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政令第七条第十一号に掲げる応急仮設建築物</w:t>
      </w:r>
    </w:p>
    <w:p w:rsidR="00F55034" w:rsidRDefault="006D50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地方財政法（昭和二十三年法律第百九号）第六条に規定する公営企業に係るもの</w:t>
      </w:r>
    </w:p>
    <w:p w:rsidR="00F55034" w:rsidRDefault="006D50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独立行政法人鉄道建設・運輸施設整備支援機構が建設し、又は災害復旧工事を行う鉄道施設及び鉄道事業法（昭和六十一年法律第九十二号）による鉄道事業者又は索道事業者がその鉄道事業又は索道事業で一般の需要に応ずるものの用に供する施設</w:t>
      </w:r>
    </w:p>
    <w:p w:rsidR="00F55034" w:rsidRDefault="006D50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公職選挙法（昭和二十五年法律第百号）による選挙運動のために使用する立札、看板その他の物件</w:t>
      </w:r>
    </w:p>
    <w:p w:rsidR="00F55034" w:rsidRDefault="006D50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街灯、公共の用に供する通路及び駐車場法（昭和三十二年法律第百六号）第十七条第一項に規定する都市計画において定められた路外駐車場</w:t>
      </w:r>
    </w:p>
    <w:p w:rsidR="00F55034" w:rsidRDefault="006D50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前各号に掲げるもののほか、占用料を徴収することが著しく不適当であると認められる占用物件で規則で定めるもの</w:t>
      </w:r>
    </w:p>
    <w:p w:rsidR="00F55034" w:rsidRDefault="006D507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（平二五条例四四・平二六条例三六・一部改正）</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（占用料の不還付）</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既に納入した占用料は、還付しない。ただし、法第七十一条第二項の規定により占用の許可を取り消したときその他知事が特別の理由があると認めたときは、その全部</w:t>
      </w:r>
      <w:r>
        <w:rPr>
          <w:rFonts w:ascii="Century" w:eastAsia="ＭＳ 明朝" w:hAnsi="ＭＳ 明朝" w:cs="ＭＳ 明朝" w:hint="eastAsia"/>
          <w:color w:val="000000"/>
          <w:kern w:val="0"/>
          <w:szCs w:val="21"/>
        </w:rPr>
        <w:lastRenderedPageBreak/>
        <w:t>又は一部を還付することができる。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（占用料に係る督促手数料及び延滞金）</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法第七十三条第一項の規定により占用料に係る督促をしたときは、督促手数料及び延滞金を徴収する。</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督促手数料及び延滞金の徴収については、青森県税外諸収入金に係る督促手数料、延滞金、過料等に関する条例（昭和三十九年四月青森県条例第十一号）第二条から第六条まで及び第八条の規定を準用す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（特殊車両通行許可申請手数料の額）</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法第四十七条の二第二項の規定により県が同条第一項の許可に関する権限を行う場合における同条第三項の手数料の額は、当該受けようとする許可に係る一通行経路ごとに二百円とする。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（特殊車両通行許可申請手数料の納入方法）</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前条の手数料の納入は、青森県収入証紙をもってしなければならない。</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（施行事項）</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この条例に定めるもののほか、法の施行に関し必要な事項は、規則で定める。</w:t>
      </w:r>
    </w:p>
    <w:p w:rsidR="00F55034" w:rsidRDefault="006D50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この条例は、平成二十五年四月一日から施行する。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（適用区分等）</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第二条の規定は、この条例の施行の日（以下「施行日」という。）以後に設ける標識について適用し、施行日前に設けた標識については、なお従前の例による。</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第三条の規定は、施行日以後に新設し、又は改築する県道について適用し、施行日前に新設し、又は改築した県道については、なお従前の例による。</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第四条の規定は、施行日以後に設ける道路標識について適用し、施行日前に設けた道路標識については、なお従前の例による。</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第五条の規定は、施行日以後に自動車専用道路等である県道を交差させる場合における交差の方式について適用し、施行日前に自動車専用道路等である県道を交差させた場合における交差の方式については、なお従前の例による。</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（青森県道路占用料等徴収条例及び青森県特殊車両通行許可手数料条例の廃止）</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次に掲げる条例は、廃止する。</w:t>
      </w:r>
    </w:p>
    <w:p w:rsidR="00F55034" w:rsidRDefault="006D50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青森県道路占用料等徴収条例（昭和三十八年十月青森県条例第五十二号）</w:t>
      </w:r>
    </w:p>
    <w:p w:rsidR="00F55034" w:rsidRDefault="006D50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青森県特殊車両通行許可手数料条例（昭和四十七年三月青森県条例第四号）</w:t>
      </w:r>
    </w:p>
    <w:p w:rsidR="00F55034" w:rsidRDefault="006D50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（青森県道路占用料等徴収条例の廃止に伴う経過措置）</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７　この条例の施行の際現に受けている占用の許可に係る占用料（前項の規定による廃止前の青森県道路占用料等徴収条例第三条ただし書の規定の適用を受ける占用料のうち平成二十四年度以前の年度分に係るものに限る。）については、なお従前の例による。</w:t>
      </w:r>
    </w:p>
    <w:p w:rsidR="00F55034" w:rsidRDefault="006D50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則（平成二五年条例第四四号）</w:t>
      </w:r>
    </w:p>
    <w:p w:rsidR="00F55034" w:rsidRDefault="006D507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この条例は、公布の日から施行する。</w:t>
      </w:r>
    </w:p>
    <w:p w:rsidR="00F55034" w:rsidRDefault="006D50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則（平成二六年条例第三六号）</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この条例は、平成二十六年四月一日から施行する。</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青森県道路法施行条例第八条ただし書の規定の適用を受ける占用料のうち平成二十六年度以降の年度分に係るものを除く。）については、なお従前の例による。</w:t>
      </w:r>
    </w:p>
    <w:p w:rsidR="00F55034" w:rsidRDefault="006D50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則（平成二七年条例第二五号）</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この条例は、平成二十七年四月一日から施行する。</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青森県道路法施行条例第八条ただし書の規定の適用を受ける占用料のうち平成二十七年度以降の年度分に係るものを除く。）については、なお従前の例による。</w:t>
      </w:r>
    </w:p>
    <w:p w:rsidR="00F55034" w:rsidRDefault="006D50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則（平成三〇年条例第二九号）</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この条例は、平成三十年四月一日から施行する。</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青森県道路法施行条例第八条ただし書の規定の適用を受ける占用料のうち平成三十年度以降の年度分に係るものを除く。）については、なお従前の例による。</w:t>
      </w:r>
    </w:p>
    <w:p w:rsidR="00F55034" w:rsidRDefault="006D50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則（平成三一年条例第三二号）</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この条例は、平成三十一年十月一日から施行する。</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この条例の施行の際現に受けている占用の許可に係る占用料については、なお従前の例による。</w:t>
      </w:r>
    </w:p>
    <w:p w:rsidR="00F55034" w:rsidRDefault="006D50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則（令和三年条例第一四号）</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この条例は、令和三年四月一日から施行する。ただし、第三条の改正規定は、公布の日から施行する。</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この条例の施行の際現に受けている占用の許可に係る占用料（青森県道路法施行条例第八条ただし書の規定の適用を受ける占用料のうち令和三年度以降の年度分に係るもの</w:t>
      </w:r>
      <w:r>
        <w:rPr>
          <w:rFonts w:ascii="Century" w:eastAsia="ＭＳ 明朝" w:hAnsi="ＭＳ 明朝" w:cs="ＭＳ 明朝" w:hint="eastAsia"/>
          <w:color w:val="000000"/>
          <w:kern w:val="0"/>
          <w:szCs w:val="21"/>
        </w:rPr>
        <w:lastRenderedPageBreak/>
        <w:t>を除く。）については、なお従前の例による。</w:t>
      </w:r>
    </w:p>
    <w:p w:rsidR="00F55034" w:rsidRDefault="006D50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則（令和五年条例第一五号）</w:t>
      </w:r>
    </w:p>
    <w:p w:rsidR="00F55034" w:rsidRDefault="006D50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この条例は、令和五年四月一日から施行する。</w:t>
      </w:r>
    </w:p>
    <w:p w:rsidR="00F55034" w:rsidRDefault="006D5075" w:rsidP="00B26F9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青森県道路法施行条例第八条ただし書の規定の適用を受ける占用料のうち令和五年度以降の年度分に係るものを除く。）については、なお従前の例による。</w:t>
      </w:r>
      <w:bookmarkStart w:id="0" w:name="_GoBack"/>
      <w:bookmarkEnd w:id="0"/>
    </w:p>
    <w:p w:rsidR="00F55034" w:rsidRDefault="00F55034">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F55034" w:rsidSect="00B26F93">
      <w:footerReference w:type="default" r:id="rId6"/>
      <w:pgSz w:w="11905" w:h="16837"/>
      <w:pgMar w:top="1560" w:right="1700" w:bottom="1985"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034" w:rsidRDefault="006D5075">
      <w:r>
        <w:separator/>
      </w:r>
    </w:p>
  </w:endnote>
  <w:endnote w:type="continuationSeparator" w:id="0">
    <w:p w:rsidR="00F55034" w:rsidRDefault="006D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034" w:rsidRDefault="006D507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26F93">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034" w:rsidRDefault="006D5075">
      <w:r>
        <w:separator/>
      </w:r>
    </w:p>
  </w:footnote>
  <w:footnote w:type="continuationSeparator" w:id="0">
    <w:p w:rsidR="00F55034" w:rsidRDefault="006D5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75"/>
    <w:rsid w:val="006D5075"/>
    <w:rsid w:val="00B26F93"/>
    <w:rsid w:val="00F5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57B3FB0-9F6D-4488-8A2A-65622AE7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075"/>
    <w:pPr>
      <w:tabs>
        <w:tab w:val="center" w:pos="4252"/>
        <w:tab w:val="right" w:pos="8504"/>
      </w:tabs>
      <w:snapToGrid w:val="0"/>
    </w:pPr>
  </w:style>
  <w:style w:type="character" w:customStyle="1" w:styleId="a4">
    <w:name w:val="ヘッダー (文字)"/>
    <w:basedOn w:val="a0"/>
    <w:link w:val="a3"/>
    <w:uiPriority w:val="99"/>
    <w:rsid w:val="006D5075"/>
  </w:style>
  <w:style w:type="paragraph" w:styleId="a5">
    <w:name w:val="footer"/>
    <w:basedOn w:val="a"/>
    <w:link w:val="a6"/>
    <w:uiPriority w:val="99"/>
    <w:unhideWhenUsed/>
    <w:rsid w:val="006D5075"/>
    <w:pPr>
      <w:tabs>
        <w:tab w:val="center" w:pos="4252"/>
        <w:tab w:val="right" w:pos="8504"/>
      </w:tabs>
      <w:snapToGrid w:val="0"/>
    </w:pPr>
  </w:style>
  <w:style w:type="character" w:customStyle="1" w:styleId="a6">
    <w:name w:val="フッター (文字)"/>
    <w:basedOn w:val="a0"/>
    <w:link w:val="a5"/>
    <w:uiPriority w:val="99"/>
    <w:rsid w:val="006D5075"/>
  </w:style>
  <w:style w:type="paragraph" w:styleId="a7">
    <w:name w:val="Balloon Text"/>
    <w:basedOn w:val="a"/>
    <w:link w:val="a8"/>
    <w:uiPriority w:val="99"/>
    <w:semiHidden/>
    <w:unhideWhenUsed/>
    <w:rsid w:val="006D50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50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3533</Words>
  <Characters>131</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2024-09-28T08:24:00Z</cp:lastPrinted>
  <dcterms:created xsi:type="dcterms:W3CDTF">2024-09-28T08:54:00Z</dcterms:created>
  <dcterms:modified xsi:type="dcterms:W3CDTF">2024-09-28T08:54:00Z</dcterms:modified>
</cp:coreProperties>
</file>