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D50C" w14:textId="1E7956B1" w:rsidR="001215E3" w:rsidRDefault="00664A36" w:rsidP="004C6AA0">
      <w:pPr>
        <w:jc w:val="center"/>
      </w:pPr>
      <w:r>
        <w:rPr>
          <w:rFonts w:hint="eastAsia"/>
        </w:rPr>
        <w:t>青森県宅地造成及び特定盛土等規制法施行細則案の概要</w:t>
      </w:r>
    </w:p>
    <w:p w14:paraId="1D3B2915" w14:textId="77777777" w:rsidR="00664A36" w:rsidRDefault="00664A36"/>
    <w:p w14:paraId="048403AC" w14:textId="260155DD" w:rsidR="00664A36" w:rsidRDefault="00664A36" w:rsidP="004C6AA0">
      <w:pPr>
        <w:jc w:val="right"/>
      </w:pPr>
      <w:r>
        <w:rPr>
          <w:rFonts w:hint="eastAsia"/>
        </w:rPr>
        <w:t>令和８年</w:t>
      </w:r>
      <w:r w:rsidR="000727F7">
        <w:rPr>
          <w:rFonts w:hint="eastAsia"/>
        </w:rPr>
        <w:t>３</w:t>
      </w:r>
      <w:r>
        <w:rPr>
          <w:rFonts w:hint="eastAsia"/>
        </w:rPr>
        <w:t>月</w:t>
      </w:r>
    </w:p>
    <w:p w14:paraId="75B0BF95" w14:textId="6FB4D824" w:rsidR="00664A36" w:rsidRDefault="00664A36" w:rsidP="004C6AA0">
      <w:pPr>
        <w:jc w:val="right"/>
      </w:pPr>
      <w:r>
        <w:rPr>
          <w:rFonts w:hint="eastAsia"/>
        </w:rPr>
        <w:t>青森県県土整備部都市計画課</w:t>
      </w:r>
    </w:p>
    <w:p w14:paraId="07857B05" w14:textId="77777777" w:rsidR="00664A36" w:rsidRDefault="00664A36"/>
    <w:p w14:paraId="26A6890D" w14:textId="3370FA4E" w:rsidR="00664A36" w:rsidRDefault="00664A36">
      <w:r>
        <w:rPr>
          <w:rFonts w:hint="eastAsia"/>
        </w:rPr>
        <w:t>１　趣旨</w:t>
      </w:r>
    </w:p>
    <w:p w14:paraId="6A27775D" w14:textId="703BBAA8" w:rsidR="00664A36" w:rsidRDefault="00664A36" w:rsidP="00664A36">
      <w:pPr>
        <w:ind w:left="234" w:hangingChars="100" w:hanging="234"/>
      </w:pPr>
      <w:r>
        <w:rPr>
          <w:rFonts w:hint="eastAsia"/>
        </w:rPr>
        <w:t xml:space="preserve">　　令和３年に静岡県熱海市で発生した土石流災害を受け、盛土等による災害から国民の生命・財産を守るため、土地の用途にかかわらず全国一律の基準で包括的に盛土等を規制することを目的に</w:t>
      </w:r>
      <w:r w:rsidR="00A94FB2">
        <w:rPr>
          <w:rFonts w:hint="eastAsia"/>
        </w:rPr>
        <w:t>、</w:t>
      </w:r>
      <w:r>
        <w:rPr>
          <w:rFonts w:hint="eastAsia"/>
        </w:rPr>
        <w:t>令和４年５月に従前の宅地造成等規制法を大幅改正することで、「宅地造成及び特定盛土等規制法」、通称「盛土規制法」が公布され、令和５年５月に施行されました。</w:t>
      </w:r>
    </w:p>
    <w:p w14:paraId="333F77C8" w14:textId="75D7F5E8" w:rsidR="00664A36" w:rsidRDefault="00664A36" w:rsidP="00664A36">
      <w:pPr>
        <w:ind w:left="234" w:hangingChars="100" w:hanging="234"/>
      </w:pPr>
      <w:r>
        <w:rPr>
          <w:rFonts w:hint="eastAsia"/>
        </w:rPr>
        <w:t xml:space="preserve">　　これを受け、青森県でも令和８年４月１日付けで中核市である青森市、八戸市とともに県内全域を規制区域に指定し、盛土規制法に基づく規制を開始します。</w:t>
      </w:r>
    </w:p>
    <w:p w14:paraId="168CDC43" w14:textId="77777777" w:rsidR="00003306" w:rsidRDefault="00664A36" w:rsidP="00664A36">
      <w:pPr>
        <w:ind w:left="234" w:hangingChars="100" w:hanging="234"/>
      </w:pPr>
      <w:r>
        <w:rPr>
          <w:rFonts w:hint="eastAsia"/>
        </w:rPr>
        <w:t xml:space="preserve">　　規制開始後は、一定規模以上の盛土、切土、土石の堆積を行う工事については、許可申請や届出が必要となります。</w:t>
      </w:r>
    </w:p>
    <w:p w14:paraId="54219672" w14:textId="7EA8FB8D" w:rsidR="00664A36" w:rsidRDefault="00003306" w:rsidP="00A94FB2">
      <w:pPr>
        <w:ind w:leftChars="100" w:left="234" w:firstLineChars="100" w:firstLine="234"/>
      </w:pPr>
      <w:r>
        <w:rPr>
          <w:rFonts w:hint="eastAsia"/>
        </w:rPr>
        <w:t>このうち許可申請手続において</w:t>
      </w:r>
      <w:r w:rsidR="00A94FB2">
        <w:rPr>
          <w:rFonts w:hint="eastAsia"/>
        </w:rPr>
        <w:t>、</w:t>
      </w:r>
      <w:r>
        <w:rPr>
          <w:rFonts w:hint="eastAsia"/>
        </w:rPr>
        <w:t>適正</w:t>
      </w:r>
      <w:r w:rsidR="004C6AA0">
        <w:rPr>
          <w:rFonts w:hint="eastAsia"/>
        </w:rPr>
        <w:t>な</w:t>
      </w:r>
      <w:r>
        <w:rPr>
          <w:rFonts w:hint="eastAsia"/>
        </w:rPr>
        <w:t>盛土等が行われるよう審査</w:t>
      </w:r>
      <w:r w:rsidR="00A94FB2">
        <w:rPr>
          <w:rFonts w:hint="eastAsia"/>
        </w:rPr>
        <w:t>・</w:t>
      </w:r>
      <w:r>
        <w:rPr>
          <w:rFonts w:hint="eastAsia"/>
        </w:rPr>
        <w:t>指導</w:t>
      </w:r>
      <w:r w:rsidR="004C6AA0">
        <w:rPr>
          <w:rFonts w:hint="eastAsia"/>
        </w:rPr>
        <w:t>などの</w:t>
      </w:r>
      <w:r w:rsidRPr="000727F7">
        <w:rPr>
          <w:rFonts w:hint="eastAsia"/>
          <w:w w:val="97"/>
          <w:kern w:val="0"/>
          <w:fitText w:val="468" w:id="-489918720"/>
        </w:rPr>
        <w:t>業務</w:t>
      </w:r>
      <w:r>
        <w:rPr>
          <w:rFonts w:hint="eastAsia"/>
        </w:rPr>
        <w:t>を行う</w:t>
      </w:r>
      <w:r w:rsidR="004C6AA0">
        <w:rPr>
          <w:rFonts w:hint="eastAsia"/>
        </w:rPr>
        <w:t>に当たり</w:t>
      </w:r>
      <w:r>
        <w:rPr>
          <w:rFonts w:hint="eastAsia"/>
        </w:rPr>
        <w:t>、</w:t>
      </w:r>
      <w:r w:rsidR="004C6AA0">
        <w:rPr>
          <w:rFonts w:hint="eastAsia"/>
        </w:rPr>
        <w:t>円滑に</w:t>
      </w:r>
      <w:r w:rsidR="00A94FB2">
        <w:rPr>
          <w:rFonts w:hint="eastAsia"/>
        </w:rPr>
        <w:t>業務</w:t>
      </w:r>
      <w:r w:rsidR="004C6AA0">
        <w:rPr>
          <w:rFonts w:hint="eastAsia"/>
        </w:rPr>
        <w:t>を行うために</w:t>
      </w:r>
      <w:r>
        <w:rPr>
          <w:rFonts w:hint="eastAsia"/>
        </w:rPr>
        <w:t>当該事務処理に</w:t>
      </w:r>
      <w:r w:rsidR="004C6AA0">
        <w:rPr>
          <w:rFonts w:hint="eastAsia"/>
        </w:rPr>
        <w:t>必要な書類等について</w:t>
      </w:r>
      <w:r>
        <w:rPr>
          <w:rFonts w:hint="eastAsia"/>
        </w:rPr>
        <w:t>規定する必要が生じたものです。</w:t>
      </w:r>
    </w:p>
    <w:p w14:paraId="31ACBF4C" w14:textId="77777777" w:rsidR="00664A36" w:rsidRPr="00A94FB2" w:rsidRDefault="00664A36"/>
    <w:p w14:paraId="1648F155" w14:textId="69FED060" w:rsidR="00664A36" w:rsidRDefault="00664A36">
      <w:r>
        <w:rPr>
          <w:rFonts w:hint="eastAsia"/>
        </w:rPr>
        <w:t>２　施行細則案の概要</w:t>
      </w:r>
    </w:p>
    <w:p w14:paraId="0CF73C35" w14:textId="46935044" w:rsidR="00664A36" w:rsidRDefault="00664A36" w:rsidP="00A94FB2">
      <w:pPr>
        <w:ind w:left="234" w:hangingChars="100" w:hanging="234"/>
      </w:pPr>
      <w:r>
        <w:rPr>
          <w:rFonts w:hint="eastAsia"/>
        </w:rPr>
        <w:t xml:space="preserve">　　</w:t>
      </w:r>
      <w:r w:rsidR="000727F7">
        <w:rPr>
          <w:rFonts w:hint="eastAsia"/>
        </w:rPr>
        <w:t>作成した</w:t>
      </w:r>
      <w:r w:rsidR="00A94FB2">
        <w:rPr>
          <w:rFonts w:hint="eastAsia"/>
        </w:rPr>
        <w:t>青森県宅地造成及び特定盛土等規制法施行細則案では、許可申請に係る事務処理を</w:t>
      </w:r>
      <w:r w:rsidR="00914DF4">
        <w:rPr>
          <w:rFonts w:hint="eastAsia"/>
        </w:rPr>
        <w:t>円滑に</w:t>
      </w:r>
      <w:r w:rsidR="00A94FB2">
        <w:rPr>
          <w:rFonts w:hint="eastAsia"/>
        </w:rPr>
        <w:t>行うために必要</w:t>
      </w:r>
      <w:r w:rsidR="00914DF4">
        <w:rPr>
          <w:rFonts w:hint="eastAsia"/>
        </w:rPr>
        <w:t>な</w:t>
      </w:r>
      <w:r w:rsidR="00A94FB2">
        <w:rPr>
          <w:rFonts w:hint="eastAsia"/>
        </w:rPr>
        <w:t>書類について規定するほか、県職員が盛土規制法に基づき立入調査や検査を行う際の身分証明書、必要な様式の定め方について規定しています。</w:t>
      </w:r>
    </w:p>
    <w:p w14:paraId="1B79BB1C" w14:textId="77777777" w:rsidR="00003306" w:rsidRPr="00914DF4" w:rsidRDefault="00003306"/>
    <w:p w14:paraId="6987CEDD" w14:textId="2EF75CB9" w:rsidR="00003306" w:rsidRDefault="00003306">
      <w:r>
        <w:rPr>
          <w:rFonts w:hint="eastAsia"/>
        </w:rPr>
        <w:t>３　今後の予定</w:t>
      </w:r>
    </w:p>
    <w:p w14:paraId="21232825" w14:textId="2B3D7251" w:rsidR="00003306" w:rsidRDefault="00003306">
      <w:r>
        <w:rPr>
          <w:rFonts w:hint="eastAsia"/>
        </w:rPr>
        <w:t xml:space="preserve">　　公布：令和８年３月</w:t>
      </w:r>
    </w:p>
    <w:p w14:paraId="0413908E" w14:textId="636A4EF5" w:rsidR="00003306" w:rsidRDefault="00003306">
      <w:r>
        <w:rPr>
          <w:rFonts w:hint="eastAsia"/>
        </w:rPr>
        <w:t xml:space="preserve">　　施行：令和８年４月１日</w:t>
      </w:r>
    </w:p>
    <w:sectPr w:rsidR="00003306" w:rsidSect="004C6AA0">
      <w:pgSz w:w="11900" w:h="16840" w:code="9"/>
      <w:pgMar w:top="1418" w:right="1134" w:bottom="1418" w:left="1418" w:header="1043" w:footer="1043" w:gutter="0"/>
      <w:cols w:space="425"/>
      <w:noEndnote/>
      <w:docGrid w:type="linesAndChars" w:linePitch="389" w:charSpace="-1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17"/>
  <w:drawingGridVerticalSpacing w:val="38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36"/>
    <w:rsid w:val="00003306"/>
    <w:rsid w:val="000727F7"/>
    <w:rsid w:val="001215E3"/>
    <w:rsid w:val="0048516D"/>
    <w:rsid w:val="004C6AA0"/>
    <w:rsid w:val="00664A36"/>
    <w:rsid w:val="00884504"/>
    <w:rsid w:val="00914DF4"/>
    <w:rsid w:val="00A94FB2"/>
    <w:rsid w:val="00CC0D35"/>
    <w:rsid w:val="00E41273"/>
    <w:rsid w:val="00F42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C168C"/>
  <w15:chartTrackingRefBased/>
  <w15:docId w15:val="{27EB0036-8CD9-47B0-BE7E-124F9918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A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4A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4A3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64A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4A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4A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4A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4A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4A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4A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4A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4A3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64A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4A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4A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4A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4A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4A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4A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4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A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4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A36"/>
    <w:pPr>
      <w:spacing w:before="160" w:after="160"/>
      <w:jc w:val="center"/>
    </w:pPr>
    <w:rPr>
      <w:i/>
      <w:iCs/>
      <w:color w:val="404040" w:themeColor="text1" w:themeTint="BF"/>
    </w:rPr>
  </w:style>
  <w:style w:type="character" w:customStyle="1" w:styleId="a8">
    <w:name w:val="引用文 (文字)"/>
    <w:basedOn w:val="a0"/>
    <w:link w:val="a7"/>
    <w:uiPriority w:val="29"/>
    <w:rsid w:val="00664A36"/>
    <w:rPr>
      <w:i/>
      <w:iCs/>
      <w:color w:val="404040" w:themeColor="text1" w:themeTint="BF"/>
    </w:rPr>
  </w:style>
  <w:style w:type="paragraph" w:styleId="a9">
    <w:name w:val="List Paragraph"/>
    <w:basedOn w:val="a"/>
    <w:uiPriority w:val="34"/>
    <w:qFormat/>
    <w:rsid w:val="00664A36"/>
    <w:pPr>
      <w:ind w:left="720"/>
      <w:contextualSpacing/>
    </w:pPr>
  </w:style>
  <w:style w:type="character" w:styleId="21">
    <w:name w:val="Intense Emphasis"/>
    <w:basedOn w:val="a0"/>
    <w:uiPriority w:val="21"/>
    <w:qFormat/>
    <w:rsid w:val="00664A36"/>
    <w:rPr>
      <w:i/>
      <w:iCs/>
      <w:color w:val="0F4761" w:themeColor="accent1" w:themeShade="BF"/>
    </w:rPr>
  </w:style>
  <w:style w:type="paragraph" w:styleId="22">
    <w:name w:val="Intense Quote"/>
    <w:basedOn w:val="a"/>
    <w:next w:val="a"/>
    <w:link w:val="23"/>
    <w:uiPriority w:val="30"/>
    <w:qFormat/>
    <w:rsid w:val="00664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4A36"/>
    <w:rPr>
      <w:i/>
      <w:iCs/>
      <w:color w:val="0F4761" w:themeColor="accent1" w:themeShade="BF"/>
    </w:rPr>
  </w:style>
  <w:style w:type="character" w:styleId="24">
    <w:name w:val="Intense Reference"/>
    <w:basedOn w:val="a0"/>
    <w:uiPriority w:val="32"/>
    <w:qFormat/>
    <w:rsid w:val="00664A36"/>
    <w:rPr>
      <w:b/>
      <w:bCs/>
      <w:smallCaps/>
      <w:color w:val="0F4761" w:themeColor="accent1" w:themeShade="BF"/>
      <w:spacing w:val="5"/>
    </w:rPr>
  </w:style>
  <w:style w:type="paragraph" w:styleId="aa">
    <w:name w:val="Date"/>
    <w:basedOn w:val="a"/>
    <w:next w:val="a"/>
    <w:link w:val="ab"/>
    <w:uiPriority w:val="99"/>
    <w:semiHidden/>
    <w:unhideWhenUsed/>
    <w:rsid w:val="00664A36"/>
  </w:style>
  <w:style w:type="character" w:customStyle="1" w:styleId="ab">
    <w:name w:val="日付 (文字)"/>
    <w:basedOn w:val="a0"/>
    <w:link w:val="aa"/>
    <w:uiPriority w:val="99"/>
    <w:semiHidden/>
    <w:rsid w:val="0066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根井　航太</dc:creator>
  <cp:keywords/>
  <dc:description/>
  <cp:lastModifiedBy>根井　航太</cp:lastModifiedBy>
  <cp:revision>3</cp:revision>
  <dcterms:created xsi:type="dcterms:W3CDTF">2026-02-25T08:15:00Z</dcterms:created>
  <dcterms:modified xsi:type="dcterms:W3CDTF">2026-02-26T01:44:00Z</dcterms:modified>
</cp:coreProperties>
</file>