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C97" w:rsidRPr="002D469B" w:rsidRDefault="00957C97" w:rsidP="00957C97">
      <w:pPr>
        <w:overflowPunct w:val="0"/>
        <w:jc w:val="left"/>
        <w:textAlignment w:val="baseline"/>
        <w:rPr>
          <w:rFonts w:asciiTheme="majorEastAsia" w:eastAsiaTheme="majorEastAsia" w:hAnsiTheme="majorEastAsia" w:cs="ＭＳ 明朝"/>
          <w:color w:val="000000"/>
          <w:kern w:val="0"/>
          <w:szCs w:val="21"/>
          <w:bdr w:val="single" w:sz="4" w:space="0" w:color="auto"/>
        </w:rPr>
      </w:pPr>
      <w:r w:rsidRPr="002D469B">
        <w:rPr>
          <w:rFonts w:asciiTheme="majorEastAsia" w:eastAsiaTheme="majorEastAsia" w:hAnsiTheme="majorEastAsia" w:cs="ＭＳ 明朝" w:hint="eastAsia"/>
          <w:color w:val="000000"/>
          <w:kern w:val="0"/>
          <w:szCs w:val="21"/>
          <w:bdr w:val="single" w:sz="4" w:space="0" w:color="auto"/>
        </w:rPr>
        <w:t>別紙</w:t>
      </w:r>
      <w:r>
        <w:rPr>
          <w:rFonts w:asciiTheme="majorEastAsia" w:eastAsiaTheme="majorEastAsia" w:hAnsiTheme="majorEastAsia" w:cs="ＭＳ 明朝" w:hint="eastAsia"/>
          <w:color w:val="000000"/>
          <w:kern w:val="0"/>
          <w:szCs w:val="21"/>
          <w:bdr w:val="single" w:sz="4" w:space="0" w:color="auto"/>
        </w:rPr>
        <w:t>２</w:t>
      </w:r>
    </w:p>
    <w:p w:rsidR="00957C97" w:rsidRPr="00FA0969" w:rsidRDefault="00957C97" w:rsidP="00957C97">
      <w:pPr>
        <w:overflowPunct w:val="0"/>
        <w:jc w:val="center"/>
        <w:textAlignment w:val="baseline"/>
        <w:rPr>
          <w:rFonts w:asciiTheme="majorEastAsia" w:eastAsiaTheme="majorEastAsia" w:hAnsiTheme="majorEastAsia" w:cs="ＭＳ 明朝"/>
          <w:color w:val="000000"/>
          <w:kern w:val="0"/>
          <w:szCs w:val="21"/>
        </w:rPr>
      </w:pPr>
      <w:r w:rsidRPr="00FA0969">
        <w:rPr>
          <w:rFonts w:asciiTheme="majorEastAsia" w:eastAsiaTheme="majorEastAsia" w:hAnsiTheme="majorEastAsia" w:cs="ＭＳ 明朝" w:hint="eastAsia"/>
          <w:color w:val="000000"/>
          <w:kern w:val="0"/>
          <w:sz w:val="28"/>
          <w:szCs w:val="21"/>
          <w:bdr w:val="single" w:sz="4" w:space="0" w:color="auto"/>
        </w:rPr>
        <w:t>（</w:t>
      </w:r>
      <w:r>
        <w:rPr>
          <w:rFonts w:asciiTheme="majorEastAsia" w:eastAsiaTheme="majorEastAsia" w:hAnsiTheme="majorEastAsia" w:cs="ＭＳ 明朝" w:hint="eastAsia"/>
          <w:color w:val="000000"/>
          <w:kern w:val="0"/>
          <w:sz w:val="28"/>
          <w:szCs w:val="21"/>
          <w:bdr w:val="single" w:sz="4" w:space="0" w:color="auto"/>
        </w:rPr>
        <w:t>２</w:t>
      </w:r>
      <w:r w:rsidRPr="00FA0969">
        <w:rPr>
          <w:rFonts w:asciiTheme="majorEastAsia" w:eastAsiaTheme="majorEastAsia" w:hAnsiTheme="majorEastAsia" w:cs="ＭＳ 明朝" w:hint="eastAsia"/>
          <w:color w:val="000000"/>
          <w:kern w:val="0"/>
          <w:sz w:val="28"/>
          <w:szCs w:val="21"/>
          <w:bdr w:val="single" w:sz="4" w:space="0" w:color="auto"/>
        </w:rPr>
        <w:t>）病床機能分化・連携推進施設設備整備事業（</w:t>
      </w:r>
      <w:r w:rsidR="00FA3794">
        <w:rPr>
          <w:rFonts w:asciiTheme="majorEastAsia" w:eastAsiaTheme="majorEastAsia" w:hAnsiTheme="majorEastAsia" w:cs="ＭＳ 明朝" w:hint="eastAsia"/>
          <w:color w:val="000000"/>
          <w:kern w:val="0"/>
          <w:sz w:val="28"/>
          <w:szCs w:val="21"/>
          <w:u w:val="thick"/>
          <w:bdr w:val="single" w:sz="4" w:space="0" w:color="auto"/>
        </w:rPr>
        <w:t>用途変更等</w:t>
      </w:r>
      <w:r w:rsidRPr="00FA0969">
        <w:rPr>
          <w:rFonts w:asciiTheme="majorEastAsia" w:eastAsiaTheme="majorEastAsia" w:hAnsiTheme="majorEastAsia" w:cs="ＭＳ 明朝" w:hint="eastAsia"/>
          <w:color w:val="000000"/>
          <w:kern w:val="0"/>
          <w:sz w:val="28"/>
          <w:szCs w:val="21"/>
          <w:u w:val="thick"/>
          <w:bdr w:val="single" w:sz="4" w:space="0" w:color="auto"/>
        </w:rPr>
        <w:t>分</w:t>
      </w:r>
      <w:r w:rsidRPr="00FA0969">
        <w:rPr>
          <w:rFonts w:asciiTheme="majorEastAsia" w:eastAsiaTheme="majorEastAsia" w:hAnsiTheme="majorEastAsia" w:cs="ＭＳ 明朝" w:hint="eastAsia"/>
          <w:color w:val="000000"/>
          <w:kern w:val="0"/>
          <w:sz w:val="28"/>
          <w:szCs w:val="21"/>
          <w:bdr w:val="single" w:sz="4" w:space="0" w:color="auto"/>
        </w:rPr>
        <w:t>）</w:t>
      </w:r>
    </w:p>
    <w:p w:rsidR="002E484B" w:rsidRDefault="002E484B" w:rsidP="00957C97">
      <w:pPr>
        <w:overflowPunct w:val="0"/>
        <w:textAlignment w:val="baseline"/>
        <w:rPr>
          <w:rFonts w:asciiTheme="majorEastAsia" w:eastAsiaTheme="majorEastAsia" w:hAnsiTheme="majorEastAsia" w:cs="ＭＳ 明朝"/>
          <w:color w:val="000000"/>
          <w:kern w:val="0"/>
          <w:szCs w:val="21"/>
        </w:rPr>
      </w:pPr>
    </w:p>
    <w:p w:rsidR="00957C97" w:rsidRPr="00922A2A" w:rsidRDefault="00957C97" w:rsidP="00957C97">
      <w:pPr>
        <w:overflowPunct w:val="0"/>
        <w:textAlignment w:val="baseline"/>
        <w:rPr>
          <w:rFonts w:ascii="ＭＳ 明朝" w:eastAsia="ＭＳ 明朝" w:hAnsi="Times New Roman" w:cs="ＭＳ 明朝"/>
          <w:color w:val="000000"/>
          <w:kern w:val="0"/>
          <w:szCs w:val="21"/>
        </w:rPr>
      </w:pPr>
      <w:r w:rsidRPr="002B04F8">
        <w:rPr>
          <w:rFonts w:asciiTheme="majorEastAsia" w:eastAsiaTheme="majorEastAsia" w:hAnsiTheme="majorEastAsia" w:cs="ＭＳ 明朝" w:hint="eastAsia"/>
          <w:color w:val="000000"/>
          <w:kern w:val="0"/>
          <w:szCs w:val="21"/>
        </w:rPr>
        <w:t>１　事業</w:t>
      </w:r>
      <w:r w:rsidR="00D0238F">
        <w:rPr>
          <w:rFonts w:asciiTheme="majorEastAsia" w:eastAsiaTheme="majorEastAsia" w:hAnsiTheme="majorEastAsia" w:cs="ＭＳ 明朝" w:hint="eastAsia"/>
          <w:color w:val="000000"/>
          <w:kern w:val="0"/>
          <w:szCs w:val="21"/>
        </w:rPr>
        <w:t>内容</w:t>
      </w:r>
    </w:p>
    <w:p w:rsidR="00DE63BD" w:rsidRDefault="00DE63BD" w:rsidP="00DE63BD">
      <w:pPr>
        <w:overflowPunct w:val="0"/>
        <w:textAlignment w:val="baseline"/>
        <w:rPr>
          <w:rFonts w:ascii="ＭＳ 明朝" w:eastAsia="ＭＳ 明朝" w:hAnsi="Times New Roman" w:cs="ＭＳ 明朝"/>
          <w:color w:val="000000"/>
          <w:kern w:val="0"/>
          <w:szCs w:val="21"/>
        </w:rPr>
      </w:pPr>
      <w:r w:rsidRPr="00F018D0">
        <w:rPr>
          <w:rFonts w:ascii="ＭＳ 明朝" w:eastAsia="ＭＳ 明朝" w:hAnsi="Times New Roman" w:cs="ＭＳ 明朝" w:hint="eastAsia"/>
          <w:color w:val="000000"/>
          <w:kern w:val="0"/>
          <w:szCs w:val="21"/>
        </w:rPr>
        <w:t xml:space="preserve">　</w:t>
      </w:r>
      <w:r w:rsidRPr="00F018D0">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1</w:t>
      </w:r>
      <w:r w:rsidRPr="00F018D0">
        <w:rPr>
          <w:rFonts w:ascii="ＭＳ 明朝" w:eastAsia="ＭＳ 明朝" w:hAnsi="ＭＳ 明朝" w:cs="ＭＳ 明朝"/>
          <w:color w:val="000000"/>
          <w:kern w:val="0"/>
          <w:szCs w:val="21"/>
        </w:rPr>
        <w:t xml:space="preserve">) </w:t>
      </w:r>
      <w:r w:rsidRPr="00F018D0">
        <w:rPr>
          <w:rFonts w:ascii="ＭＳ 明朝" w:eastAsia="ＭＳ 明朝" w:hAnsi="Times New Roman" w:cs="ＭＳ 明朝" w:hint="eastAsia"/>
          <w:color w:val="000000"/>
          <w:kern w:val="0"/>
          <w:szCs w:val="21"/>
        </w:rPr>
        <w:t>補助対象事業者</w:t>
      </w:r>
    </w:p>
    <w:p w:rsidR="00DE63BD" w:rsidRDefault="00DE63BD" w:rsidP="00DE63BD">
      <w:pPr>
        <w:overflowPunct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　　　一般病床又は療養病床の削減を行う病院及び有床診療所</w:t>
      </w:r>
    </w:p>
    <w:p w:rsidR="00DE63BD" w:rsidRDefault="00DE63BD" w:rsidP="00DE63BD">
      <w:pPr>
        <w:overflowPunct w:val="0"/>
        <w:ind w:firstLineChars="300" w:firstLine="63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ただし、</w:t>
      </w:r>
      <w:r w:rsidRPr="00256416">
        <w:rPr>
          <w:rFonts w:ascii="ＭＳ 明朝" w:eastAsia="ＭＳ 明朝" w:hAnsi="Times New Roman" w:cs="ＭＳ 明朝" w:hint="eastAsia"/>
          <w:color w:val="000000"/>
          <w:kern w:val="0"/>
          <w:szCs w:val="21"/>
          <w:u w:val="single"/>
        </w:rPr>
        <w:t>病院にあっては１０床以上、診療所にあっては４床以上削減</w:t>
      </w:r>
      <w:r>
        <w:rPr>
          <w:rFonts w:ascii="ＭＳ 明朝" w:eastAsia="ＭＳ 明朝" w:hAnsi="Times New Roman" w:cs="ＭＳ 明朝" w:hint="eastAsia"/>
          <w:color w:val="000000"/>
          <w:kern w:val="0"/>
          <w:szCs w:val="21"/>
        </w:rPr>
        <w:t>するものに限る。</w:t>
      </w:r>
    </w:p>
    <w:p w:rsidR="00DE63BD" w:rsidRDefault="00DE63BD" w:rsidP="00DE63BD">
      <w:pPr>
        <w:overflowPunct w:val="0"/>
        <w:ind w:firstLineChars="300" w:firstLine="63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人件費については、病床機能転換を行う場合も対象とする。</w:t>
      </w:r>
    </w:p>
    <w:p w:rsidR="00DE63BD" w:rsidRPr="005E4EFE" w:rsidRDefault="00DE63BD" w:rsidP="00DE63BD">
      <w:pPr>
        <w:overflowPunct w:val="0"/>
        <w:ind w:firstLineChars="300" w:firstLine="630"/>
        <w:textAlignment w:val="baseline"/>
        <w:rPr>
          <w:rFonts w:ascii="ＭＳ 明朝" w:eastAsia="ＭＳ 明朝" w:hAnsi="Times New Roman" w:cs="Times New Roman"/>
          <w:color w:val="000000"/>
          <w:kern w:val="0"/>
          <w:szCs w:val="21"/>
        </w:rPr>
      </w:pPr>
    </w:p>
    <w:p w:rsidR="002E484B" w:rsidRDefault="002E484B" w:rsidP="002E484B">
      <w:pPr>
        <w:overflowPunct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　(</w:t>
      </w:r>
      <w:r w:rsidR="00DE63BD">
        <w:rPr>
          <w:rFonts w:ascii="ＭＳ 明朝" w:eastAsia="ＭＳ 明朝" w:hAnsi="Times New Roman" w:cs="ＭＳ 明朝" w:hint="eastAsia"/>
          <w:color w:val="000000"/>
          <w:kern w:val="0"/>
          <w:szCs w:val="21"/>
        </w:rPr>
        <w:t>2</w:t>
      </w:r>
      <w:r>
        <w:rPr>
          <w:rFonts w:ascii="ＭＳ 明朝" w:eastAsia="ＭＳ 明朝" w:hAnsi="Times New Roman" w:cs="ＭＳ 明朝" w:hint="eastAsia"/>
          <w:color w:val="000000"/>
          <w:kern w:val="0"/>
          <w:szCs w:val="21"/>
        </w:rPr>
        <w:t>)</w:t>
      </w:r>
      <w:r>
        <w:rPr>
          <w:rFonts w:ascii="ＭＳ 明朝" w:eastAsia="ＭＳ 明朝" w:hAnsi="Times New Roman" w:cs="ＭＳ 明朝"/>
          <w:color w:val="000000"/>
          <w:kern w:val="0"/>
          <w:szCs w:val="21"/>
        </w:rPr>
        <w:t xml:space="preserve"> </w:t>
      </w:r>
      <w:r>
        <w:rPr>
          <w:rFonts w:ascii="ＭＳ 明朝" w:eastAsia="ＭＳ 明朝" w:hAnsi="Times New Roman" w:cs="ＭＳ 明朝" w:hint="eastAsia"/>
          <w:color w:val="000000"/>
          <w:kern w:val="0"/>
          <w:szCs w:val="21"/>
        </w:rPr>
        <w:t>補助対象</w:t>
      </w:r>
      <w:r w:rsidR="00DE63BD">
        <w:rPr>
          <w:rFonts w:ascii="ＭＳ 明朝" w:eastAsia="ＭＳ 明朝" w:hAnsi="Times New Roman" w:cs="ＭＳ 明朝" w:hint="eastAsia"/>
          <w:color w:val="000000"/>
          <w:kern w:val="0"/>
          <w:szCs w:val="21"/>
        </w:rPr>
        <w:t>事業</w:t>
      </w:r>
      <w:r w:rsidR="00922A2A">
        <w:rPr>
          <w:rFonts w:ascii="ＭＳ 明朝" w:eastAsia="ＭＳ 明朝" w:hAnsi="Times New Roman" w:cs="ＭＳ 明朝" w:hint="eastAsia"/>
          <w:color w:val="000000"/>
          <w:kern w:val="0"/>
          <w:szCs w:val="21"/>
        </w:rPr>
        <w:t>（参考：別紙２</w:t>
      </w:r>
      <w:r w:rsidR="00D9316B">
        <w:rPr>
          <w:rFonts w:ascii="ＭＳ 明朝" w:eastAsia="ＭＳ 明朝" w:hAnsi="Times New Roman" w:cs="ＭＳ 明朝" w:hint="eastAsia"/>
          <w:color w:val="000000"/>
          <w:kern w:val="0"/>
          <w:szCs w:val="21"/>
        </w:rPr>
        <w:t>－２国資料</w:t>
      </w:r>
      <w:r w:rsidR="00922A2A">
        <w:rPr>
          <w:rFonts w:ascii="ＭＳ 明朝" w:eastAsia="ＭＳ 明朝" w:hAnsi="Times New Roman" w:cs="ＭＳ 明朝" w:hint="eastAsia"/>
          <w:color w:val="000000"/>
          <w:kern w:val="0"/>
          <w:szCs w:val="21"/>
        </w:rPr>
        <w:t>）</w:t>
      </w:r>
    </w:p>
    <w:p w:rsidR="00940AF6" w:rsidRDefault="00940AF6" w:rsidP="002E484B">
      <w:pPr>
        <w:overflowPunct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　　　次の事業を一つ又は複数選択して実施することができる。</w:t>
      </w:r>
    </w:p>
    <w:p w:rsidR="002E484B" w:rsidRDefault="002E484B" w:rsidP="002E484B">
      <w:pPr>
        <w:overflowPunct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　　①</w:t>
      </w:r>
      <w:r w:rsidR="00AA069B">
        <w:rPr>
          <w:rFonts w:ascii="ＭＳ 明朝" w:eastAsia="ＭＳ 明朝" w:hAnsi="Times New Roman" w:cs="ＭＳ 明朝" w:hint="eastAsia"/>
          <w:color w:val="000000"/>
          <w:kern w:val="0"/>
          <w:szCs w:val="21"/>
        </w:rPr>
        <w:t xml:space="preserve"> </w:t>
      </w:r>
      <w:r w:rsidR="00AA069B" w:rsidRPr="00AA069B">
        <w:rPr>
          <w:rFonts w:ascii="ＭＳ 明朝" w:eastAsia="ＭＳ 明朝" w:hAnsi="Times New Roman" w:cs="ＭＳ 明朝" w:hint="eastAsia"/>
          <w:color w:val="000000"/>
          <w:kern w:val="0"/>
          <w:szCs w:val="21"/>
          <w:shd w:val="clear" w:color="auto" w:fill="000000" w:themeFill="text1"/>
        </w:rPr>
        <w:t xml:space="preserve"> </w:t>
      </w:r>
      <w:r w:rsidRPr="007F4129">
        <w:rPr>
          <w:rFonts w:asciiTheme="majorEastAsia" w:eastAsiaTheme="majorEastAsia" w:hAnsiTheme="majorEastAsia" w:cs="ＭＳ 明朝" w:hint="eastAsia"/>
          <w:color w:val="FFFFFF" w:themeColor="background1"/>
          <w:kern w:val="0"/>
          <w:sz w:val="22"/>
          <w:szCs w:val="21"/>
          <w:shd w:val="clear" w:color="auto" w:fill="000000" w:themeFill="text1"/>
        </w:rPr>
        <w:t>建物の改修整備</w:t>
      </w:r>
      <w:r w:rsidR="00AA069B">
        <w:rPr>
          <w:rFonts w:ascii="ＭＳ 明朝" w:eastAsia="ＭＳ 明朝" w:hAnsi="Times New Roman" w:cs="ＭＳ 明朝" w:hint="eastAsia"/>
          <w:color w:val="FFFFFF" w:themeColor="background1"/>
          <w:kern w:val="0"/>
          <w:sz w:val="22"/>
          <w:szCs w:val="21"/>
          <w:shd w:val="clear" w:color="auto" w:fill="000000" w:themeFill="text1"/>
        </w:rPr>
        <w:t xml:space="preserve"> </w:t>
      </w:r>
    </w:p>
    <w:p w:rsidR="002E484B" w:rsidRDefault="002E484B" w:rsidP="002E484B">
      <w:pPr>
        <w:overflowPunct w:val="0"/>
        <w:ind w:leftChars="300" w:left="630" w:firstLineChars="100" w:firstLine="21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一般病床又は療養病床の削減に伴い不要となる病棟・病室を職員休憩室や</w:t>
      </w:r>
      <w:r w:rsidRPr="005E4EFE">
        <w:rPr>
          <w:rFonts w:ascii="ＭＳ 明朝" w:eastAsia="ＭＳ 明朝" w:hAnsi="Times New Roman" w:cs="Times New Roman" w:hint="eastAsia"/>
          <w:color w:val="000000"/>
          <w:kern w:val="0"/>
          <w:szCs w:val="21"/>
        </w:rPr>
        <w:t>会議室などの他の用途に変更するための施設整備</w:t>
      </w:r>
      <w:r>
        <w:rPr>
          <w:rFonts w:ascii="ＭＳ 明朝" w:eastAsia="ＭＳ 明朝" w:hAnsi="Times New Roman" w:cs="Times New Roman" w:hint="eastAsia"/>
          <w:color w:val="000000"/>
          <w:kern w:val="0"/>
          <w:szCs w:val="21"/>
        </w:rPr>
        <w:t>。</w:t>
      </w:r>
    </w:p>
    <w:p w:rsidR="002E484B" w:rsidRPr="005E4EFE" w:rsidRDefault="002E484B" w:rsidP="002E484B">
      <w:pPr>
        <w:overflowPunct w:val="0"/>
        <w:textAlignment w:val="baseline"/>
        <w:rPr>
          <w:rFonts w:ascii="ＭＳ 明朝" w:eastAsia="ＭＳ 明朝" w:hAnsi="Times New Roman" w:cs="Times New Roman"/>
          <w:color w:val="000000"/>
          <w:kern w:val="0"/>
          <w:szCs w:val="21"/>
        </w:rPr>
      </w:pPr>
      <w:r w:rsidRPr="005E4EFE">
        <w:rPr>
          <w:rFonts w:ascii="ＭＳ 明朝" w:eastAsia="ＭＳ 明朝" w:hAnsi="Times New Roman" w:cs="Times New Roman" w:hint="eastAsia"/>
          <w:color w:val="000000"/>
          <w:kern w:val="0"/>
          <w:szCs w:val="21"/>
        </w:rPr>
        <w:t xml:space="preserve">　　　（整備例）</w:t>
      </w:r>
    </w:p>
    <w:p w:rsidR="002E484B" w:rsidRPr="005E4EFE" w:rsidRDefault="002E484B" w:rsidP="002E484B">
      <w:pPr>
        <w:overflowPunct w:val="0"/>
        <w:textAlignment w:val="baseline"/>
        <w:rPr>
          <w:rFonts w:ascii="ＭＳ 明朝" w:eastAsia="ＭＳ 明朝" w:hAnsi="Times New Roman" w:cs="Times New Roman"/>
          <w:color w:val="000000"/>
          <w:kern w:val="0"/>
          <w:szCs w:val="21"/>
        </w:rPr>
      </w:pPr>
      <w:r w:rsidRPr="005E4EFE">
        <w:rPr>
          <w:rFonts w:ascii="ＭＳ 明朝" w:eastAsia="ＭＳ 明朝" w:hAnsi="Times New Roman" w:cs="Times New Roman" w:hint="eastAsia"/>
          <w:color w:val="000000"/>
          <w:kern w:val="0"/>
          <w:szCs w:val="21"/>
        </w:rPr>
        <w:t xml:space="preserve">　　　　①　</w:t>
      </w:r>
      <w:r>
        <w:rPr>
          <w:rFonts w:ascii="ＭＳ 明朝" w:eastAsia="ＭＳ 明朝" w:hAnsi="Times New Roman" w:cs="Times New Roman" w:hint="eastAsia"/>
          <w:color w:val="000000"/>
          <w:kern w:val="0"/>
          <w:szCs w:val="21"/>
        </w:rPr>
        <w:t>Ａ</w:t>
      </w:r>
      <w:r w:rsidRPr="005E4EFE">
        <w:rPr>
          <w:rFonts w:ascii="ＭＳ 明朝" w:eastAsia="ＭＳ 明朝" w:hAnsi="Times New Roman" w:cs="Times New Roman" w:hint="eastAsia"/>
          <w:color w:val="000000"/>
          <w:kern w:val="0"/>
          <w:szCs w:val="21"/>
        </w:rPr>
        <w:t>病棟及び</w:t>
      </w:r>
      <w:r>
        <w:rPr>
          <w:rFonts w:ascii="ＭＳ 明朝" w:eastAsia="ＭＳ 明朝" w:hAnsi="Times New Roman" w:cs="Times New Roman" w:hint="eastAsia"/>
          <w:color w:val="000000"/>
          <w:kern w:val="0"/>
          <w:szCs w:val="21"/>
        </w:rPr>
        <w:t>Ｂ</w:t>
      </w:r>
      <w:r w:rsidRPr="005E4EFE">
        <w:rPr>
          <w:rFonts w:ascii="ＭＳ 明朝" w:eastAsia="ＭＳ 明朝" w:hAnsi="Times New Roman" w:cs="Times New Roman" w:hint="eastAsia"/>
          <w:color w:val="000000"/>
          <w:kern w:val="0"/>
          <w:szCs w:val="21"/>
        </w:rPr>
        <w:t>病棟を削減し、不要となる建物１棟を教育研修棟に改修</w:t>
      </w:r>
    </w:p>
    <w:p w:rsidR="002E484B" w:rsidRPr="005E4EFE" w:rsidRDefault="002E484B" w:rsidP="002E484B">
      <w:pPr>
        <w:overflowPunct w:val="0"/>
        <w:textAlignment w:val="baseline"/>
        <w:rPr>
          <w:rFonts w:ascii="ＭＳ 明朝" w:eastAsia="ＭＳ 明朝" w:hAnsi="Times New Roman" w:cs="Times New Roman"/>
          <w:color w:val="000000"/>
          <w:kern w:val="0"/>
          <w:szCs w:val="21"/>
        </w:rPr>
      </w:pPr>
      <w:r w:rsidRPr="005E4EFE">
        <w:rPr>
          <w:rFonts w:ascii="ＭＳ 明朝" w:eastAsia="ＭＳ 明朝" w:hAnsi="Times New Roman" w:cs="Times New Roman" w:hint="eastAsia"/>
          <w:color w:val="000000"/>
          <w:kern w:val="0"/>
          <w:szCs w:val="21"/>
        </w:rPr>
        <w:t xml:space="preserve">　　　　②　</w:t>
      </w:r>
      <w:r>
        <w:rPr>
          <w:rFonts w:ascii="ＭＳ 明朝" w:eastAsia="ＭＳ 明朝" w:hAnsi="Times New Roman" w:cs="Times New Roman" w:hint="eastAsia"/>
          <w:color w:val="000000"/>
          <w:kern w:val="0"/>
          <w:szCs w:val="21"/>
        </w:rPr>
        <w:t>Ｃ</w:t>
      </w:r>
      <w:r w:rsidRPr="005E4EFE">
        <w:rPr>
          <w:rFonts w:ascii="ＭＳ 明朝" w:eastAsia="ＭＳ 明朝" w:hAnsi="Times New Roman" w:cs="Times New Roman" w:hint="eastAsia"/>
          <w:color w:val="000000"/>
          <w:kern w:val="0"/>
          <w:szCs w:val="21"/>
        </w:rPr>
        <w:t>病棟を削減し不要となるワンフロアを職員休憩室に改修</w:t>
      </w:r>
    </w:p>
    <w:p w:rsidR="00C12E52" w:rsidRDefault="00C12E52" w:rsidP="00C12E52">
      <w:pPr>
        <w:overflowPunct w:val="0"/>
        <w:textAlignment w:val="baseline"/>
        <w:rPr>
          <w:rFonts w:ascii="ＭＳ 明朝" w:eastAsia="ＭＳ 明朝" w:hAnsi="Times New Roman" w:cs="Times New Roman"/>
          <w:color w:val="000000"/>
          <w:kern w:val="0"/>
          <w:szCs w:val="21"/>
        </w:rPr>
      </w:pPr>
    </w:p>
    <w:p w:rsidR="002E484B" w:rsidRDefault="002E484B" w:rsidP="002E484B">
      <w:pPr>
        <w:overflowPunct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　　②</w:t>
      </w:r>
      <w:r w:rsidR="00AA069B">
        <w:rPr>
          <w:rFonts w:ascii="ＭＳ 明朝" w:eastAsia="ＭＳ 明朝" w:hAnsi="Times New Roman" w:cs="ＭＳ 明朝" w:hint="eastAsia"/>
          <w:color w:val="000000"/>
          <w:kern w:val="0"/>
          <w:szCs w:val="21"/>
        </w:rPr>
        <w:t xml:space="preserve"> </w:t>
      </w:r>
      <w:r w:rsidR="00AA069B" w:rsidRPr="00AA069B">
        <w:rPr>
          <w:rFonts w:ascii="ＭＳ 明朝" w:eastAsia="ＭＳ 明朝" w:hAnsi="Times New Roman" w:cs="ＭＳ 明朝" w:hint="eastAsia"/>
          <w:color w:val="000000"/>
          <w:kern w:val="0"/>
          <w:szCs w:val="21"/>
          <w:shd w:val="clear" w:color="auto" w:fill="000000" w:themeFill="text1"/>
        </w:rPr>
        <w:t xml:space="preserve"> </w:t>
      </w:r>
      <w:r w:rsidRPr="00BB01BE">
        <w:rPr>
          <w:rFonts w:asciiTheme="majorEastAsia" w:eastAsiaTheme="majorEastAsia" w:hAnsiTheme="majorEastAsia" w:cs="ＭＳ 明朝" w:hint="eastAsia"/>
          <w:color w:val="FFFFFF" w:themeColor="background1"/>
          <w:kern w:val="0"/>
          <w:sz w:val="22"/>
          <w:szCs w:val="21"/>
          <w:shd w:val="clear" w:color="auto" w:fill="000000" w:themeFill="text1"/>
        </w:rPr>
        <w:t>建物や医療機器の処分に係る損失</w:t>
      </w:r>
      <w:r w:rsidR="00AA069B">
        <w:rPr>
          <w:rFonts w:ascii="ＭＳ 明朝" w:eastAsia="ＭＳ 明朝" w:hAnsi="Times New Roman" w:cs="ＭＳ 明朝" w:hint="eastAsia"/>
          <w:color w:val="FFFFFF" w:themeColor="background1"/>
          <w:kern w:val="0"/>
          <w:sz w:val="22"/>
          <w:szCs w:val="21"/>
          <w:shd w:val="clear" w:color="auto" w:fill="000000" w:themeFill="text1"/>
        </w:rPr>
        <w:t xml:space="preserve"> </w:t>
      </w:r>
    </w:p>
    <w:p w:rsidR="002E484B" w:rsidRDefault="00C12E52" w:rsidP="00C12E52">
      <w:pPr>
        <w:overflowPunct w:val="0"/>
        <w:ind w:left="630" w:hangingChars="300" w:hanging="63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　　　　一般病床又は療養病床の削減に伴い不要となる建物（病棟・病室等）や不要となる医療機器の処分（廃棄、解体又は売却）</w:t>
      </w:r>
      <w:r w:rsidR="005A591E">
        <w:rPr>
          <w:rFonts w:ascii="ＭＳ 明朝" w:eastAsia="ＭＳ 明朝" w:hAnsi="Times New Roman" w:cs="ＭＳ 明朝" w:hint="eastAsia"/>
          <w:color w:val="000000"/>
          <w:kern w:val="0"/>
          <w:szCs w:val="21"/>
        </w:rPr>
        <w:t>に係る損失（財務諸表上の特別損失に計上される金額に限る。）</w:t>
      </w:r>
    </w:p>
    <w:p w:rsidR="00C12E52" w:rsidRDefault="005A591E" w:rsidP="002E484B">
      <w:pPr>
        <w:overflowPunct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noProof/>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414020</wp:posOffset>
                </wp:positionH>
                <wp:positionV relativeFrom="paragraph">
                  <wp:posOffset>48260</wp:posOffset>
                </wp:positionV>
                <wp:extent cx="5362575" cy="3743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362575" cy="3743325"/>
                        </a:xfrm>
                        <a:prstGeom prst="rect">
                          <a:avLst/>
                        </a:prstGeom>
                        <a:solidFill>
                          <a:schemeClr val="lt1"/>
                        </a:solidFill>
                        <a:ln w="3175">
                          <a:solidFill>
                            <a:prstClr val="black"/>
                          </a:solidFill>
                        </a:ln>
                      </wps:spPr>
                      <wps:txbx>
                        <w:txbxContent>
                          <w:p w:rsidR="005A591E" w:rsidRPr="005A591E" w:rsidRDefault="005A591E" w:rsidP="00FF4994">
                            <w:pPr>
                              <w:spacing w:line="160" w:lineRule="atLeast"/>
                              <w:ind w:left="160" w:hangingChars="100" w:hanging="160"/>
                              <w:rPr>
                                <w:sz w:val="16"/>
                              </w:rPr>
                            </w:pPr>
                            <w:r w:rsidRPr="005A591E">
                              <w:rPr>
                                <w:rFonts w:hint="eastAsia"/>
                                <w:sz w:val="16"/>
                              </w:rPr>
                              <w:t>注</w:t>
                            </w:r>
                            <w:r w:rsidR="00256416">
                              <w:rPr>
                                <w:sz w:val="16"/>
                              </w:rPr>
                              <w:t>１）</w:t>
                            </w:r>
                            <w:r w:rsidRPr="005A591E">
                              <w:rPr>
                                <w:rFonts w:hint="eastAsia"/>
                                <w:sz w:val="16"/>
                              </w:rPr>
                              <w:t>医療機器については、廃棄又は売却した場合に発生する損失（「固定資産除却損」、「固定資産廃棄損」及び「固定資産売却損」）のみを対象とする（「有姿除却」は対象としない）。</w:t>
                            </w:r>
                          </w:p>
                          <w:p w:rsidR="005A591E" w:rsidRPr="005A591E" w:rsidRDefault="005A591E" w:rsidP="00FF4994">
                            <w:pPr>
                              <w:spacing w:line="160" w:lineRule="atLeast"/>
                              <w:ind w:left="160" w:hangingChars="100" w:hanging="160"/>
                              <w:rPr>
                                <w:sz w:val="16"/>
                              </w:rPr>
                            </w:pPr>
                            <w:r w:rsidRPr="005A591E">
                              <w:rPr>
                                <w:rFonts w:hint="eastAsia"/>
                                <w:sz w:val="16"/>
                              </w:rPr>
                              <w:t>注</w:t>
                            </w:r>
                            <w:r w:rsidR="00FF4994">
                              <w:rPr>
                                <w:rFonts w:hint="eastAsia"/>
                                <w:sz w:val="16"/>
                              </w:rPr>
                              <w:t>２</w:t>
                            </w:r>
                            <w:r w:rsidRPr="005A591E">
                              <w:rPr>
                                <w:rFonts w:hint="eastAsia"/>
                                <w:sz w:val="16"/>
                              </w:rPr>
                              <w:t>）建物については、廃棄又は売却した場合に発生する損失（「固定資産除却損」、「固定資産廃棄損」及び「固定資産売却損」）を対象とするが、法人税法上「有姿除却」として認められる場合に限り、廃棄又は売却を伴わない損失（固定資産除却損）についても対象とする。この場合、翌年度以降、解体する際に発生する損失（固定資産廃棄損）についても、対象とする。</w:t>
                            </w:r>
                          </w:p>
                          <w:p w:rsidR="005A591E" w:rsidRPr="005A591E" w:rsidRDefault="005A591E" w:rsidP="00FF4994">
                            <w:pPr>
                              <w:spacing w:line="160" w:lineRule="atLeast"/>
                              <w:ind w:left="160" w:hangingChars="100" w:hanging="160"/>
                              <w:rPr>
                                <w:sz w:val="16"/>
                              </w:rPr>
                            </w:pPr>
                            <w:r w:rsidRPr="005A591E">
                              <w:rPr>
                                <w:rFonts w:hint="eastAsia"/>
                                <w:sz w:val="16"/>
                              </w:rPr>
                              <w:t>注</w:t>
                            </w:r>
                            <w:r w:rsidR="00FF4994">
                              <w:rPr>
                                <w:rFonts w:hint="eastAsia"/>
                                <w:sz w:val="16"/>
                              </w:rPr>
                              <w:t>３</w:t>
                            </w:r>
                            <w:r w:rsidRPr="005A591E">
                              <w:rPr>
                                <w:rFonts w:hint="eastAsia"/>
                                <w:sz w:val="16"/>
                              </w:rPr>
                              <w:t>）「固定資産売却損」については、関係事業者への売却は対象外とし、第三者への売却のみを対象とする。ただし、複数の不動産鑑定士や専門業者の鑑定状況を踏まえた、市場価格と大幅な乖離がない場合（売却後に「購入者が未使用」又は「売却者が継続使用」する場合を除く。）は、関係事業者でも対象とする。</w:t>
                            </w:r>
                          </w:p>
                          <w:p w:rsidR="005A591E" w:rsidRPr="005A591E" w:rsidRDefault="005A591E" w:rsidP="00FF4994">
                            <w:pPr>
                              <w:spacing w:line="160" w:lineRule="atLeast"/>
                              <w:ind w:leftChars="100" w:left="370" w:hangingChars="100" w:hanging="160"/>
                              <w:rPr>
                                <w:sz w:val="16"/>
                              </w:rPr>
                            </w:pPr>
                            <w:r w:rsidRPr="005A591E">
                              <w:rPr>
                                <w:rFonts w:hint="eastAsia"/>
                                <w:sz w:val="16"/>
                              </w:rPr>
                              <w:t>※</w:t>
                            </w:r>
                            <w:r w:rsidR="00FF4994">
                              <w:rPr>
                                <w:rFonts w:hint="eastAsia"/>
                                <w:sz w:val="16"/>
                              </w:rPr>
                              <w:t xml:space="preserve">　</w:t>
                            </w:r>
                            <w:r w:rsidRPr="005A591E">
                              <w:rPr>
                                <w:rFonts w:hint="eastAsia"/>
                                <w:sz w:val="16"/>
                              </w:rPr>
                              <w:t>関係事業者とは、医療法第</w:t>
                            </w:r>
                            <w:r w:rsidRPr="005A591E">
                              <w:rPr>
                                <w:rFonts w:hint="eastAsia"/>
                                <w:sz w:val="16"/>
                              </w:rPr>
                              <w:t xml:space="preserve">51 </w:t>
                            </w:r>
                            <w:r w:rsidRPr="005A591E">
                              <w:rPr>
                                <w:rFonts w:hint="eastAsia"/>
                                <w:sz w:val="16"/>
                              </w:rPr>
                              <w:t>条第</w:t>
                            </w:r>
                            <w:r w:rsidRPr="005A591E">
                              <w:rPr>
                                <w:rFonts w:hint="eastAsia"/>
                                <w:sz w:val="16"/>
                              </w:rPr>
                              <w:t xml:space="preserve">1 </w:t>
                            </w:r>
                            <w:r w:rsidRPr="005A591E">
                              <w:rPr>
                                <w:rFonts w:hint="eastAsia"/>
                                <w:sz w:val="16"/>
                              </w:rPr>
                              <w:t>項に定める理事長の配偶者がその代表者であることその他の当該医療法人又はその役員と厚生労働省令（医療法施行規則第</w:t>
                            </w:r>
                            <w:r w:rsidRPr="005A591E">
                              <w:rPr>
                                <w:rFonts w:hint="eastAsia"/>
                                <w:sz w:val="16"/>
                              </w:rPr>
                              <w:t xml:space="preserve">32 </w:t>
                            </w:r>
                            <w:r w:rsidRPr="005A591E">
                              <w:rPr>
                                <w:rFonts w:hint="eastAsia"/>
                                <w:sz w:val="16"/>
                              </w:rPr>
                              <w:t>条の</w:t>
                            </w:r>
                            <w:r w:rsidRPr="005A591E">
                              <w:rPr>
                                <w:rFonts w:hint="eastAsia"/>
                                <w:sz w:val="16"/>
                              </w:rPr>
                              <w:t xml:space="preserve">6 </w:t>
                            </w:r>
                            <w:r w:rsidRPr="005A591E">
                              <w:rPr>
                                <w:rFonts w:hint="eastAsia"/>
                                <w:sz w:val="16"/>
                              </w:rPr>
                              <w:t>第</w:t>
                            </w:r>
                            <w:r w:rsidRPr="005A591E">
                              <w:rPr>
                                <w:rFonts w:hint="eastAsia"/>
                                <w:sz w:val="16"/>
                              </w:rPr>
                              <w:t xml:space="preserve">1 </w:t>
                            </w:r>
                            <w:r w:rsidRPr="005A591E">
                              <w:rPr>
                                <w:rFonts w:hint="eastAsia"/>
                                <w:sz w:val="16"/>
                              </w:rPr>
                              <w:t>項第</w:t>
                            </w:r>
                            <w:r w:rsidRPr="005A591E">
                              <w:rPr>
                                <w:rFonts w:hint="eastAsia"/>
                                <w:sz w:val="16"/>
                              </w:rPr>
                              <w:t xml:space="preserve">1 </w:t>
                            </w:r>
                            <w:r w:rsidRPr="005A591E">
                              <w:rPr>
                                <w:rFonts w:hint="eastAsia"/>
                                <w:sz w:val="16"/>
                              </w:rPr>
                              <w:t>号）で定める特殊の関係がある者をいう。</w:t>
                            </w:r>
                          </w:p>
                          <w:p w:rsidR="005A591E" w:rsidRPr="005A591E" w:rsidRDefault="005A591E" w:rsidP="00FF4994">
                            <w:pPr>
                              <w:spacing w:line="160" w:lineRule="atLeast"/>
                              <w:rPr>
                                <w:sz w:val="16"/>
                              </w:rPr>
                            </w:pPr>
                            <w:r w:rsidRPr="005A591E">
                              <w:rPr>
                                <w:rFonts w:hint="eastAsia"/>
                                <w:sz w:val="16"/>
                              </w:rPr>
                              <w:t>【対象となる勘定科目】</w:t>
                            </w:r>
                          </w:p>
                          <w:p w:rsidR="005A591E" w:rsidRPr="005A591E" w:rsidRDefault="005A591E" w:rsidP="00FF4994">
                            <w:pPr>
                              <w:spacing w:line="160" w:lineRule="atLeast"/>
                              <w:ind w:firstLineChars="100" w:firstLine="160"/>
                              <w:rPr>
                                <w:sz w:val="16"/>
                              </w:rPr>
                            </w:pPr>
                            <w:r w:rsidRPr="005A591E">
                              <w:rPr>
                                <w:rFonts w:hint="eastAsia"/>
                                <w:sz w:val="16"/>
                              </w:rPr>
                              <w:t>・固定資産除却損</w:t>
                            </w:r>
                          </w:p>
                          <w:p w:rsidR="005A591E" w:rsidRPr="005A591E" w:rsidRDefault="005A591E" w:rsidP="00FF4994">
                            <w:pPr>
                              <w:spacing w:line="160" w:lineRule="atLeast"/>
                              <w:ind w:firstLineChars="100" w:firstLine="160"/>
                              <w:rPr>
                                <w:sz w:val="16"/>
                              </w:rPr>
                            </w:pPr>
                            <w:r w:rsidRPr="005A591E">
                              <w:rPr>
                                <w:rFonts w:hint="eastAsia"/>
                                <w:sz w:val="16"/>
                              </w:rPr>
                              <w:t>・固定資産廃棄損（解体費用、処分費用）</w:t>
                            </w:r>
                          </w:p>
                          <w:p w:rsidR="005A591E" w:rsidRPr="005A591E" w:rsidRDefault="005A591E" w:rsidP="00FF4994">
                            <w:pPr>
                              <w:spacing w:line="160" w:lineRule="atLeast"/>
                              <w:ind w:firstLineChars="100" w:firstLine="160"/>
                              <w:rPr>
                                <w:sz w:val="16"/>
                              </w:rPr>
                            </w:pPr>
                            <w:r w:rsidRPr="005A591E">
                              <w:rPr>
                                <w:rFonts w:hint="eastAsia"/>
                                <w:sz w:val="16"/>
                              </w:rPr>
                              <w:t>・固定資産売却損（売却収入を含む）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2.6pt;margin-top:3.8pt;width:422.25pt;height:29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" fillcolor="white [3201]" strokeweight=".25pt">
                <v:textbox>
                  <w:txbxContent>
                    <w:p w:rsidR="005A591E" w:rsidRPr="005A591E" w:rsidRDefault="005A591E" w:rsidP="00FF4994">
                      <w:pPr>
                        <w:spacing w:line="160" w:lineRule="atLeast"/>
                        <w:ind w:left="160" w:hangingChars="100" w:hanging="160"/>
                        <w:rPr>
                          <w:sz w:val="16"/>
                        </w:rPr>
                      </w:pPr>
                      <w:r w:rsidRPr="005A591E">
                        <w:rPr>
                          <w:rFonts w:hint="eastAsia"/>
                          <w:sz w:val="16"/>
                        </w:rPr>
                        <w:t>注</w:t>
                      </w:r>
                      <w:r w:rsidR="00256416">
                        <w:rPr>
                          <w:sz w:val="16"/>
                        </w:rPr>
                        <w:t>１）</w:t>
                      </w:r>
                      <w:bookmarkStart w:id="1" w:name="_GoBack"/>
                      <w:bookmarkEnd w:id="1"/>
                      <w:r w:rsidRPr="005A591E">
                        <w:rPr>
                          <w:rFonts w:hint="eastAsia"/>
                          <w:sz w:val="16"/>
                        </w:rPr>
                        <w:t>医療機器については、廃棄又は売却した場合に発生する損失（「固定資産除却損」、「固定資産廃棄損」及び「固定資産売却損」）のみを対象とする（「有姿除却」は対象としない）。</w:t>
                      </w:r>
                    </w:p>
                    <w:p w:rsidR="005A591E" w:rsidRPr="005A591E" w:rsidRDefault="005A591E" w:rsidP="00FF4994">
                      <w:pPr>
                        <w:spacing w:line="160" w:lineRule="atLeast"/>
                        <w:ind w:left="160" w:hangingChars="100" w:hanging="160"/>
                        <w:rPr>
                          <w:sz w:val="16"/>
                        </w:rPr>
                      </w:pPr>
                      <w:r w:rsidRPr="005A591E">
                        <w:rPr>
                          <w:rFonts w:hint="eastAsia"/>
                          <w:sz w:val="16"/>
                        </w:rPr>
                        <w:t>注</w:t>
                      </w:r>
                      <w:r w:rsidR="00FF4994">
                        <w:rPr>
                          <w:rFonts w:hint="eastAsia"/>
                          <w:sz w:val="16"/>
                        </w:rPr>
                        <w:t>２</w:t>
                      </w:r>
                      <w:r w:rsidRPr="005A591E">
                        <w:rPr>
                          <w:rFonts w:hint="eastAsia"/>
                          <w:sz w:val="16"/>
                        </w:rPr>
                        <w:t>）建物については、廃棄又は売却した場合に発生する損失（「固定資産除却損」、「固定資産廃棄損」及び「固定資産売却損」）を対象とするが、法人税法上「有姿除却」として認められる場合に限り、廃棄又は売却を伴わない損失（固定資産除却損）についても対象とする。この場合、翌年度以降、解体する際に発生する損失（固定資産廃棄損）についても、対象とする。</w:t>
                      </w:r>
                    </w:p>
                    <w:p w:rsidR="005A591E" w:rsidRPr="005A591E" w:rsidRDefault="005A591E" w:rsidP="00FF4994">
                      <w:pPr>
                        <w:spacing w:line="160" w:lineRule="atLeast"/>
                        <w:ind w:left="160" w:hangingChars="100" w:hanging="160"/>
                        <w:rPr>
                          <w:sz w:val="16"/>
                        </w:rPr>
                      </w:pPr>
                      <w:r w:rsidRPr="005A591E">
                        <w:rPr>
                          <w:rFonts w:hint="eastAsia"/>
                          <w:sz w:val="16"/>
                        </w:rPr>
                        <w:t>注</w:t>
                      </w:r>
                      <w:r w:rsidR="00FF4994">
                        <w:rPr>
                          <w:rFonts w:hint="eastAsia"/>
                          <w:sz w:val="16"/>
                        </w:rPr>
                        <w:t>３</w:t>
                      </w:r>
                      <w:r w:rsidRPr="005A591E">
                        <w:rPr>
                          <w:rFonts w:hint="eastAsia"/>
                          <w:sz w:val="16"/>
                        </w:rPr>
                        <w:t>）「固定資産売却損」については、関係事業者への売却は対象外とし、第三者への売却のみを対象とする。ただし、複数の不動産鑑定士や専門業者の鑑定状況を踏まえた、市場価格と大幅な乖離がない場合（売却後に「購入者が未使用」又は「売却者が継続使用」する場合を除く。）は、関係事業者でも対象とする。</w:t>
                      </w:r>
                    </w:p>
                    <w:p w:rsidR="005A591E" w:rsidRPr="005A591E" w:rsidRDefault="005A591E" w:rsidP="00FF4994">
                      <w:pPr>
                        <w:spacing w:line="160" w:lineRule="atLeast"/>
                        <w:ind w:leftChars="100" w:left="370" w:hangingChars="100" w:hanging="160"/>
                        <w:rPr>
                          <w:sz w:val="16"/>
                        </w:rPr>
                      </w:pPr>
                      <w:r w:rsidRPr="005A591E">
                        <w:rPr>
                          <w:rFonts w:hint="eastAsia"/>
                          <w:sz w:val="16"/>
                        </w:rPr>
                        <w:t>※</w:t>
                      </w:r>
                      <w:r w:rsidR="00FF4994">
                        <w:rPr>
                          <w:rFonts w:hint="eastAsia"/>
                          <w:sz w:val="16"/>
                        </w:rPr>
                        <w:t xml:space="preserve">　</w:t>
                      </w:r>
                      <w:r w:rsidRPr="005A591E">
                        <w:rPr>
                          <w:rFonts w:hint="eastAsia"/>
                          <w:sz w:val="16"/>
                        </w:rPr>
                        <w:t>関係事業者とは、医療法第</w:t>
                      </w:r>
                      <w:r w:rsidRPr="005A591E">
                        <w:rPr>
                          <w:rFonts w:hint="eastAsia"/>
                          <w:sz w:val="16"/>
                        </w:rPr>
                        <w:t xml:space="preserve">51 </w:t>
                      </w:r>
                      <w:r w:rsidRPr="005A591E">
                        <w:rPr>
                          <w:rFonts w:hint="eastAsia"/>
                          <w:sz w:val="16"/>
                        </w:rPr>
                        <w:t>条第</w:t>
                      </w:r>
                      <w:r w:rsidRPr="005A591E">
                        <w:rPr>
                          <w:rFonts w:hint="eastAsia"/>
                          <w:sz w:val="16"/>
                        </w:rPr>
                        <w:t xml:space="preserve">1 </w:t>
                      </w:r>
                      <w:r w:rsidRPr="005A591E">
                        <w:rPr>
                          <w:rFonts w:hint="eastAsia"/>
                          <w:sz w:val="16"/>
                        </w:rPr>
                        <w:t>項に定める理事長の配偶者がその代表者であることその他の当該医療法人又はその役員と厚生労働省令（医療法施行規則第</w:t>
                      </w:r>
                      <w:r w:rsidRPr="005A591E">
                        <w:rPr>
                          <w:rFonts w:hint="eastAsia"/>
                          <w:sz w:val="16"/>
                        </w:rPr>
                        <w:t xml:space="preserve">32 </w:t>
                      </w:r>
                      <w:r w:rsidRPr="005A591E">
                        <w:rPr>
                          <w:rFonts w:hint="eastAsia"/>
                          <w:sz w:val="16"/>
                        </w:rPr>
                        <w:t>条の</w:t>
                      </w:r>
                      <w:r w:rsidRPr="005A591E">
                        <w:rPr>
                          <w:rFonts w:hint="eastAsia"/>
                          <w:sz w:val="16"/>
                        </w:rPr>
                        <w:t xml:space="preserve">6 </w:t>
                      </w:r>
                      <w:r w:rsidRPr="005A591E">
                        <w:rPr>
                          <w:rFonts w:hint="eastAsia"/>
                          <w:sz w:val="16"/>
                        </w:rPr>
                        <w:t>第</w:t>
                      </w:r>
                      <w:r w:rsidRPr="005A591E">
                        <w:rPr>
                          <w:rFonts w:hint="eastAsia"/>
                          <w:sz w:val="16"/>
                        </w:rPr>
                        <w:t xml:space="preserve">1 </w:t>
                      </w:r>
                      <w:r w:rsidRPr="005A591E">
                        <w:rPr>
                          <w:rFonts w:hint="eastAsia"/>
                          <w:sz w:val="16"/>
                        </w:rPr>
                        <w:t>項第</w:t>
                      </w:r>
                      <w:r w:rsidRPr="005A591E">
                        <w:rPr>
                          <w:rFonts w:hint="eastAsia"/>
                          <w:sz w:val="16"/>
                        </w:rPr>
                        <w:t xml:space="preserve">1 </w:t>
                      </w:r>
                      <w:r w:rsidRPr="005A591E">
                        <w:rPr>
                          <w:rFonts w:hint="eastAsia"/>
                          <w:sz w:val="16"/>
                        </w:rPr>
                        <w:t>号）で定める特殊の関係がある者をいう。</w:t>
                      </w:r>
                    </w:p>
                    <w:p w:rsidR="005A591E" w:rsidRPr="005A591E" w:rsidRDefault="005A591E" w:rsidP="00FF4994">
                      <w:pPr>
                        <w:spacing w:line="160" w:lineRule="atLeast"/>
                        <w:rPr>
                          <w:sz w:val="16"/>
                        </w:rPr>
                      </w:pPr>
                      <w:r w:rsidRPr="005A591E">
                        <w:rPr>
                          <w:rFonts w:hint="eastAsia"/>
                          <w:sz w:val="16"/>
                        </w:rPr>
                        <w:t>【対象となる勘定科目】</w:t>
                      </w:r>
                    </w:p>
                    <w:p w:rsidR="005A591E" w:rsidRPr="005A591E" w:rsidRDefault="005A591E" w:rsidP="00FF4994">
                      <w:pPr>
                        <w:spacing w:line="160" w:lineRule="atLeast"/>
                        <w:ind w:firstLineChars="100" w:firstLine="160"/>
                        <w:rPr>
                          <w:sz w:val="16"/>
                        </w:rPr>
                      </w:pPr>
                      <w:r w:rsidRPr="005A591E">
                        <w:rPr>
                          <w:rFonts w:hint="eastAsia"/>
                          <w:sz w:val="16"/>
                        </w:rPr>
                        <w:t>・固定資産除却損</w:t>
                      </w:r>
                    </w:p>
                    <w:p w:rsidR="005A591E" w:rsidRPr="005A591E" w:rsidRDefault="005A591E" w:rsidP="00FF4994">
                      <w:pPr>
                        <w:spacing w:line="160" w:lineRule="atLeast"/>
                        <w:ind w:firstLineChars="100" w:firstLine="160"/>
                        <w:rPr>
                          <w:sz w:val="16"/>
                        </w:rPr>
                      </w:pPr>
                      <w:r w:rsidRPr="005A591E">
                        <w:rPr>
                          <w:rFonts w:hint="eastAsia"/>
                          <w:sz w:val="16"/>
                        </w:rPr>
                        <w:t>・固定資産廃棄損（解体費用、処分費用）</w:t>
                      </w:r>
                    </w:p>
                    <w:p w:rsidR="005A591E" w:rsidRPr="005A591E" w:rsidRDefault="005A591E" w:rsidP="00FF4994">
                      <w:pPr>
                        <w:spacing w:line="160" w:lineRule="atLeast"/>
                        <w:ind w:firstLineChars="100" w:firstLine="160"/>
                        <w:rPr>
                          <w:sz w:val="16"/>
                        </w:rPr>
                      </w:pPr>
                      <w:r w:rsidRPr="005A591E">
                        <w:rPr>
                          <w:rFonts w:hint="eastAsia"/>
                          <w:sz w:val="16"/>
                        </w:rPr>
                        <w:t>・固定資産売却損（売却収入を含む）</w:t>
                      </w:r>
                    </w:p>
                  </w:txbxContent>
                </v:textbox>
              </v:shape>
            </w:pict>
          </mc:Fallback>
        </mc:AlternateContent>
      </w:r>
    </w:p>
    <w:p w:rsidR="005A591E" w:rsidRDefault="005A591E" w:rsidP="002E484B">
      <w:pPr>
        <w:overflowPunct w:val="0"/>
        <w:textAlignment w:val="baseline"/>
        <w:rPr>
          <w:rFonts w:ascii="ＭＳ 明朝" w:eastAsia="ＭＳ 明朝" w:hAnsi="Times New Roman" w:cs="ＭＳ 明朝"/>
          <w:color w:val="000000"/>
          <w:kern w:val="0"/>
          <w:szCs w:val="21"/>
        </w:rPr>
      </w:pPr>
    </w:p>
    <w:p w:rsidR="005A591E" w:rsidRDefault="005A591E" w:rsidP="002E484B">
      <w:pPr>
        <w:overflowPunct w:val="0"/>
        <w:textAlignment w:val="baseline"/>
        <w:rPr>
          <w:rFonts w:ascii="ＭＳ 明朝" w:eastAsia="ＭＳ 明朝" w:hAnsi="Times New Roman" w:cs="ＭＳ 明朝"/>
          <w:color w:val="000000"/>
          <w:kern w:val="0"/>
          <w:szCs w:val="21"/>
        </w:rPr>
      </w:pPr>
    </w:p>
    <w:p w:rsidR="005A591E" w:rsidRDefault="005A591E" w:rsidP="002E484B">
      <w:pPr>
        <w:overflowPunct w:val="0"/>
        <w:textAlignment w:val="baseline"/>
        <w:rPr>
          <w:rFonts w:ascii="ＭＳ 明朝" w:eastAsia="ＭＳ 明朝" w:hAnsi="Times New Roman" w:cs="ＭＳ 明朝"/>
          <w:color w:val="000000"/>
          <w:kern w:val="0"/>
          <w:szCs w:val="21"/>
        </w:rPr>
      </w:pPr>
    </w:p>
    <w:p w:rsidR="005A591E" w:rsidRDefault="005A591E" w:rsidP="002E484B">
      <w:pPr>
        <w:overflowPunct w:val="0"/>
        <w:textAlignment w:val="baseline"/>
        <w:rPr>
          <w:rFonts w:ascii="ＭＳ 明朝" w:eastAsia="ＭＳ 明朝" w:hAnsi="Times New Roman" w:cs="ＭＳ 明朝"/>
          <w:color w:val="000000"/>
          <w:kern w:val="0"/>
          <w:szCs w:val="21"/>
        </w:rPr>
      </w:pPr>
    </w:p>
    <w:p w:rsidR="005A591E" w:rsidRDefault="005A591E" w:rsidP="002E484B">
      <w:pPr>
        <w:overflowPunct w:val="0"/>
        <w:textAlignment w:val="baseline"/>
        <w:rPr>
          <w:rFonts w:ascii="ＭＳ 明朝" w:eastAsia="ＭＳ 明朝" w:hAnsi="Times New Roman" w:cs="ＭＳ 明朝"/>
          <w:color w:val="000000"/>
          <w:kern w:val="0"/>
          <w:szCs w:val="21"/>
        </w:rPr>
      </w:pPr>
    </w:p>
    <w:p w:rsidR="005A591E" w:rsidRDefault="005A591E" w:rsidP="002E484B">
      <w:pPr>
        <w:overflowPunct w:val="0"/>
        <w:textAlignment w:val="baseline"/>
        <w:rPr>
          <w:rFonts w:ascii="ＭＳ 明朝" w:eastAsia="ＭＳ 明朝" w:hAnsi="Times New Roman" w:cs="ＭＳ 明朝"/>
          <w:color w:val="000000"/>
          <w:kern w:val="0"/>
          <w:szCs w:val="21"/>
        </w:rPr>
      </w:pPr>
    </w:p>
    <w:p w:rsidR="005A591E" w:rsidRDefault="005A591E" w:rsidP="002E484B">
      <w:pPr>
        <w:overflowPunct w:val="0"/>
        <w:textAlignment w:val="baseline"/>
        <w:rPr>
          <w:rFonts w:ascii="ＭＳ 明朝" w:eastAsia="ＭＳ 明朝" w:hAnsi="Times New Roman" w:cs="ＭＳ 明朝"/>
          <w:color w:val="000000"/>
          <w:kern w:val="0"/>
          <w:szCs w:val="21"/>
        </w:rPr>
      </w:pPr>
    </w:p>
    <w:p w:rsidR="005A591E" w:rsidRDefault="005A591E" w:rsidP="002E484B">
      <w:pPr>
        <w:overflowPunct w:val="0"/>
        <w:textAlignment w:val="baseline"/>
        <w:rPr>
          <w:rFonts w:ascii="ＭＳ 明朝" w:eastAsia="ＭＳ 明朝" w:hAnsi="Times New Roman" w:cs="ＭＳ 明朝"/>
          <w:color w:val="000000"/>
          <w:kern w:val="0"/>
          <w:szCs w:val="21"/>
        </w:rPr>
      </w:pPr>
    </w:p>
    <w:p w:rsidR="00FF4994" w:rsidRDefault="00FF4994" w:rsidP="002E484B">
      <w:pPr>
        <w:overflowPunct w:val="0"/>
        <w:textAlignment w:val="baseline"/>
        <w:rPr>
          <w:rFonts w:ascii="ＭＳ 明朝" w:eastAsia="ＭＳ 明朝" w:hAnsi="Times New Roman" w:cs="ＭＳ 明朝"/>
          <w:color w:val="000000"/>
          <w:kern w:val="0"/>
          <w:szCs w:val="21"/>
        </w:rPr>
      </w:pPr>
    </w:p>
    <w:p w:rsidR="00FF4994" w:rsidRDefault="00FF4994" w:rsidP="002E484B">
      <w:pPr>
        <w:overflowPunct w:val="0"/>
        <w:textAlignment w:val="baseline"/>
        <w:rPr>
          <w:rFonts w:ascii="ＭＳ 明朝" w:eastAsia="ＭＳ 明朝" w:hAnsi="Times New Roman" w:cs="ＭＳ 明朝"/>
          <w:color w:val="000000"/>
          <w:kern w:val="0"/>
          <w:szCs w:val="21"/>
        </w:rPr>
      </w:pPr>
    </w:p>
    <w:p w:rsidR="00FF4994" w:rsidRDefault="00FF4994" w:rsidP="002E484B">
      <w:pPr>
        <w:overflowPunct w:val="0"/>
        <w:textAlignment w:val="baseline"/>
        <w:rPr>
          <w:rFonts w:ascii="ＭＳ 明朝" w:eastAsia="ＭＳ 明朝" w:hAnsi="Times New Roman" w:cs="ＭＳ 明朝"/>
          <w:color w:val="000000"/>
          <w:kern w:val="0"/>
          <w:szCs w:val="21"/>
        </w:rPr>
      </w:pPr>
    </w:p>
    <w:p w:rsidR="00FF4994" w:rsidRDefault="00FF4994" w:rsidP="002E484B">
      <w:pPr>
        <w:overflowPunct w:val="0"/>
        <w:textAlignment w:val="baseline"/>
        <w:rPr>
          <w:rFonts w:ascii="ＭＳ 明朝" w:eastAsia="ＭＳ 明朝" w:hAnsi="Times New Roman" w:cs="ＭＳ 明朝"/>
          <w:color w:val="000000"/>
          <w:kern w:val="0"/>
          <w:szCs w:val="21"/>
        </w:rPr>
      </w:pPr>
    </w:p>
    <w:p w:rsidR="00FF4994" w:rsidRDefault="00FF4994" w:rsidP="002E484B">
      <w:pPr>
        <w:overflowPunct w:val="0"/>
        <w:textAlignment w:val="baseline"/>
        <w:rPr>
          <w:rFonts w:ascii="ＭＳ 明朝" w:eastAsia="ＭＳ 明朝" w:hAnsi="Times New Roman" w:cs="ＭＳ 明朝"/>
          <w:color w:val="000000"/>
          <w:kern w:val="0"/>
          <w:szCs w:val="21"/>
        </w:rPr>
      </w:pPr>
    </w:p>
    <w:p w:rsidR="00FF4994" w:rsidRDefault="00FF4994" w:rsidP="002E484B">
      <w:pPr>
        <w:overflowPunct w:val="0"/>
        <w:textAlignment w:val="baseline"/>
        <w:rPr>
          <w:rFonts w:ascii="ＭＳ 明朝" w:eastAsia="ＭＳ 明朝" w:hAnsi="Times New Roman" w:cs="ＭＳ 明朝"/>
          <w:color w:val="000000"/>
          <w:kern w:val="0"/>
          <w:szCs w:val="21"/>
        </w:rPr>
      </w:pPr>
    </w:p>
    <w:p w:rsidR="00FF4994" w:rsidRDefault="00FF4994" w:rsidP="002E484B">
      <w:pPr>
        <w:overflowPunct w:val="0"/>
        <w:textAlignment w:val="baseline"/>
        <w:rPr>
          <w:rFonts w:ascii="ＭＳ 明朝" w:eastAsia="ＭＳ 明朝" w:hAnsi="Times New Roman" w:cs="ＭＳ 明朝"/>
          <w:color w:val="000000"/>
          <w:kern w:val="0"/>
          <w:szCs w:val="21"/>
        </w:rPr>
      </w:pPr>
    </w:p>
    <w:p w:rsidR="00FF4994" w:rsidRDefault="00FF4994" w:rsidP="002E484B">
      <w:pPr>
        <w:overflowPunct w:val="0"/>
        <w:textAlignment w:val="baseline"/>
        <w:rPr>
          <w:rFonts w:ascii="ＭＳ 明朝" w:eastAsia="ＭＳ 明朝" w:hAnsi="Times New Roman" w:cs="ＭＳ 明朝"/>
          <w:color w:val="000000"/>
          <w:kern w:val="0"/>
          <w:szCs w:val="21"/>
        </w:rPr>
      </w:pPr>
    </w:p>
    <w:p w:rsidR="002E484B" w:rsidRDefault="002E484B" w:rsidP="00957C97">
      <w:pPr>
        <w:overflowPunct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　　③</w:t>
      </w:r>
      <w:r w:rsidR="00AA069B">
        <w:rPr>
          <w:rFonts w:ascii="ＭＳ 明朝" w:eastAsia="ＭＳ 明朝" w:hAnsi="Times New Roman" w:cs="ＭＳ 明朝" w:hint="eastAsia"/>
          <w:color w:val="000000"/>
          <w:kern w:val="0"/>
          <w:szCs w:val="21"/>
        </w:rPr>
        <w:t xml:space="preserve"> </w:t>
      </w:r>
      <w:r w:rsidR="00AA069B" w:rsidRPr="00AA069B">
        <w:rPr>
          <w:rFonts w:ascii="ＭＳ 明朝" w:eastAsia="ＭＳ 明朝" w:hAnsi="Times New Roman" w:cs="ＭＳ 明朝" w:hint="eastAsia"/>
          <w:color w:val="000000"/>
          <w:kern w:val="0"/>
          <w:szCs w:val="21"/>
          <w:shd w:val="clear" w:color="auto" w:fill="000000" w:themeFill="text1"/>
        </w:rPr>
        <w:t xml:space="preserve"> </w:t>
      </w:r>
      <w:r w:rsidRPr="00BB01BE">
        <w:rPr>
          <w:rFonts w:asciiTheme="majorEastAsia" w:eastAsiaTheme="majorEastAsia" w:hAnsiTheme="majorEastAsia" w:cs="ＭＳ 明朝" w:hint="eastAsia"/>
          <w:color w:val="FFFFFF" w:themeColor="background1"/>
          <w:kern w:val="0"/>
          <w:sz w:val="22"/>
          <w:szCs w:val="21"/>
          <w:shd w:val="clear" w:color="auto" w:fill="000000" w:themeFill="text1"/>
        </w:rPr>
        <w:t>人件費</w:t>
      </w:r>
      <w:r w:rsidR="00AA069B">
        <w:rPr>
          <w:rFonts w:ascii="ＭＳ 明朝" w:eastAsia="ＭＳ 明朝" w:hAnsi="Times New Roman" w:cs="ＭＳ 明朝" w:hint="eastAsia"/>
          <w:color w:val="FFFFFF" w:themeColor="background1"/>
          <w:kern w:val="0"/>
          <w:sz w:val="22"/>
          <w:szCs w:val="21"/>
          <w:shd w:val="clear" w:color="auto" w:fill="000000" w:themeFill="text1"/>
        </w:rPr>
        <w:t xml:space="preserve"> </w:t>
      </w:r>
    </w:p>
    <w:p w:rsidR="005A591E" w:rsidRDefault="00C12E52" w:rsidP="005A591E">
      <w:pPr>
        <w:overflowPunct w:val="0"/>
        <w:ind w:left="630" w:hangingChars="300" w:hanging="63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　　　　一般病床又は療養病床の削減若しくは機能転換に伴い退職する職員の早期退職制度（法人等の就業規則等で定めたものに限る。）の活用によ</w:t>
      </w:r>
      <w:r w:rsidR="005A591E">
        <w:rPr>
          <w:rFonts w:ascii="ＭＳ 明朝" w:eastAsia="ＭＳ 明朝" w:hAnsi="Times New Roman" w:cs="ＭＳ 明朝" w:hint="eastAsia"/>
          <w:color w:val="000000"/>
          <w:kern w:val="0"/>
          <w:szCs w:val="21"/>
        </w:rPr>
        <w:t>り上積みされた</w:t>
      </w:r>
      <w:r>
        <w:rPr>
          <w:rFonts w:ascii="ＭＳ 明朝" w:eastAsia="ＭＳ 明朝" w:hAnsi="Times New Roman" w:cs="ＭＳ 明朝" w:hint="eastAsia"/>
          <w:color w:val="000000"/>
          <w:kern w:val="0"/>
          <w:szCs w:val="21"/>
        </w:rPr>
        <w:t>退職金の</w:t>
      </w:r>
      <w:r w:rsidR="005A591E">
        <w:rPr>
          <w:rFonts w:ascii="ＭＳ 明朝" w:eastAsia="ＭＳ 明朝" w:hAnsi="Times New Roman" w:cs="ＭＳ 明朝" w:hint="eastAsia"/>
          <w:color w:val="000000"/>
          <w:kern w:val="0"/>
          <w:szCs w:val="21"/>
        </w:rPr>
        <w:t>割増相当額。（地域医療構想の達成に向けた病床削減又は機能転換に伴い退職する職員に限り対象とする。）</w:t>
      </w:r>
    </w:p>
    <w:p w:rsidR="00C12E52" w:rsidRDefault="00C12E52" w:rsidP="00957C97">
      <w:pPr>
        <w:overflowPunct w:val="0"/>
        <w:textAlignment w:val="baseline"/>
        <w:rPr>
          <w:rFonts w:ascii="ＭＳ 明朝" w:eastAsia="ＭＳ 明朝" w:hAnsi="Times New Roman" w:cs="ＭＳ 明朝"/>
          <w:color w:val="000000"/>
          <w:kern w:val="0"/>
          <w:szCs w:val="21"/>
        </w:rPr>
      </w:pPr>
    </w:p>
    <w:p w:rsidR="005E4EFE" w:rsidRDefault="00DE63BD" w:rsidP="008805D1">
      <w:pPr>
        <w:overflowPunct w:val="0"/>
        <w:ind w:firstLineChars="100" w:firstLine="21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w:t>
      </w:r>
      <w:r w:rsidR="008805D1">
        <w:rPr>
          <w:rFonts w:ascii="ＭＳ 明朝" w:eastAsia="ＭＳ 明朝" w:hAnsi="Times New Roman" w:cs="Times New Roman" w:hint="eastAsia"/>
          <w:color w:val="000000"/>
          <w:kern w:val="0"/>
          <w:szCs w:val="21"/>
        </w:rPr>
        <w:t>(3)</w:t>
      </w:r>
      <w:r w:rsidR="008805D1">
        <w:rPr>
          <w:rFonts w:ascii="ＭＳ 明朝" w:eastAsia="ＭＳ 明朝" w:hAnsi="Times New Roman" w:cs="Times New Roman"/>
          <w:color w:val="000000"/>
          <w:kern w:val="0"/>
          <w:szCs w:val="21"/>
        </w:rPr>
        <w:t xml:space="preserve"> </w:t>
      </w:r>
      <w:r w:rsidR="005E4EFE" w:rsidRPr="005E4EFE">
        <w:rPr>
          <w:rFonts w:ascii="ＭＳ 明朝" w:eastAsia="ＭＳ 明朝" w:hAnsi="Times New Roman" w:cs="Times New Roman" w:hint="eastAsia"/>
          <w:color w:val="000000"/>
          <w:kern w:val="0"/>
          <w:szCs w:val="21"/>
        </w:rPr>
        <w:t>補助対象経費</w:t>
      </w:r>
      <w:r w:rsidR="008805D1">
        <w:rPr>
          <w:rFonts w:ascii="ＭＳ 明朝" w:eastAsia="ＭＳ 明朝" w:hAnsi="Times New Roman" w:cs="Times New Roman" w:hint="eastAsia"/>
          <w:color w:val="000000"/>
          <w:kern w:val="0"/>
          <w:szCs w:val="21"/>
        </w:rPr>
        <w:t>及び補助基準額</w:t>
      </w:r>
    </w:p>
    <w:tbl>
      <w:tblPr>
        <w:tblpPr w:leftFromText="142" w:rightFromText="142" w:vertAnchor="text" w:horzAnchor="margin" w:tblpY="93"/>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8"/>
        <w:gridCol w:w="4678"/>
        <w:gridCol w:w="2074"/>
        <w:gridCol w:w="1276"/>
      </w:tblGrid>
      <w:tr w:rsidR="00FF4994" w:rsidRPr="000F6CD2" w:rsidTr="00FF4994">
        <w:trPr>
          <w:trHeight w:val="411"/>
        </w:trPr>
        <w:tc>
          <w:tcPr>
            <w:tcW w:w="1328" w:type="dxa"/>
            <w:tcBorders>
              <w:top w:val="single" w:sz="4" w:space="0" w:color="000000"/>
              <w:left w:val="single" w:sz="4" w:space="0" w:color="000000"/>
              <w:bottom w:val="single" w:sz="4" w:space="0" w:color="000000"/>
              <w:right w:val="single" w:sz="4" w:space="0" w:color="000000"/>
            </w:tcBorders>
          </w:tcPr>
          <w:p w:rsidR="00FF4994" w:rsidRPr="000F6CD2" w:rsidRDefault="00FF4994" w:rsidP="00FF4994">
            <w:pPr>
              <w:suppressAutoHyphens/>
              <w:kinsoku w:val="0"/>
              <w:wordWrap w:val="0"/>
              <w:overflowPunct w:val="0"/>
              <w:autoSpaceDE w:val="0"/>
              <w:autoSpaceDN w:val="0"/>
              <w:adjustRightInd w:val="0"/>
              <w:spacing w:line="358" w:lineRule="atLeast"/>
              <w:jc w:val="center"/>
              <w:textAlignment w:val="baseline"/>
              <w:rPr>
                <w:rFonts w:ascii="ＭＳ 明朝" w:eastAsia="ＭＳ 明朝" w:hAnsi="ＭＳ 明朝" w:cs="ＭＳ 明朝"/>
                <w:kern w:val="0"/>
                <w:sz w:val="22"/>
              </w:rPr>
            </w:pPr>
            <w:r w:rsidRPr="000F6CD2">
              <w:rPr>
                <w:rFonts w:ascii="ＭＳ 明朝" w:eastAsia="ＭＳ 明朝" w:hAnsi="ＭＳ 明朝" w:cs="ＭＳ 明朝" w:hint="eastAsia"/>
                <w:kern w:val="0"/>
                <w:sz w:val="22"/>
              </w:rPr>
              <w:t>１　区分</w:t>
            </w:r>
          </w:p>
        </w:tc>
        <w:tc>
          <w:tcPr>
            <w:tcW w:w="4678" w:type="dxa"/>
            <w:tcBorders>
              <w:top w:val="single" w:sz="4" w:space="0" w:color="000000"/>
              <w:left w:val="single" w:sz="4" w:space="0" w:color="000000"/>
              <w:bottom w:val="single" w:sz="4" w:space="0" w:color="000000"/>
              <w:right w:val="single" w:sz="4" w:space="0" w:color="000000"/>
            </w:tcBorders>
          </w:tcPr>
          <w:p w:rsidR="00FF4994" w:rsidRPr="000F6CD2" w:rsidRDefault="00FF4994" w:rsidP="00FF4994">
            <w:pPr>
              <w:suppressAutoHyphens/>
              <w:kinsoku w:val="0"/>
              <w:wordWrap w:val="0"/>
              <w:overflowPunct w:val="0"/>
              <w:autoSpaceDE w:val="0"/>
              <w:autoSpaceDN w:val="0"/>
              <w:adjustRightInd w:val="0"/>
              <w:spacing w:line="358" w:lineRule="atLeast"/>
              <w:jc w:val="center"/>
              <w:textAlignment w:val="baseline"/>
              <w:rPr>
                <w:rFonts w:ascii="ＭＳ 明朝" w:eastAsia="ＭＳ 明朝" w:hAnsi="ＭＳ 明朝" w:cs="ＭＳ 明朝"/>
                <w:kern w:val="0"/>
                <w:sz w:val="22"/>
              </w:rPr>
            </w:pPr>
            <w:r w:rsidRPr="000F6CD2">
              <w:rPr>
                <w:rFonts w:ascii="ＭＳ 明朝" w:eastAsia="ＭＳ 明朝" w:hAnsi="ＭＳ 明朝" w:cs="ＭＳ 明朝" w:hint="eastAsia"/>
                <w:kern w:val="0"/>
                <w:sz w:val="22"/>
              </w:rPr>
              <w:t>２</w:t>
            </w:r>
            <w:r w:rsidRPr="000F6CD2">
              <w:rPr>
                <w:rFonts w:ascii="ＭＳ 明朝" w:eastAsia="ＭＳ 明朝" w:hAnsi="ＭＳ 明朝" w:cs="ＭＳ 明朝"/>
                <w:kern w:val="0"/>
                <w:sz w:val="22"/>
              </w:rPr>
              <w:t xml:space="preserve"> </w:t>
            </w:r>
            <w:r w:rsidRPr="000F6CD2">
              <w:rPr>
                <w:rFonts w:ascii="ＭＳ 明朝" w:eastAsia="ＭＳ 明朝" w:hAnsi="ＭＳ 明朝" w:cs="ＭＳ 明朝" w:hint="eastAsia"/>
                <w:kern w:val="0"/>
                <w:sz w:val="22"/>
              </w:rPr>
              <w:t>補助対象経費</w:t>
            </w:r>
          </w:p>
        </w:tc>
        <w:tc>
          <w:tcPr>
            <w:tcW w:w="2074" w:type="dxa"/>
            <w:tcBorders>
              <w:top w:val="single" w:sz="4" w:space="0" w:color="000000"/>
              <w:left w:val="single" w:sz="4" w:space="0" w:color="000000"/>
              <w:bottom w:val="single" w:sz="4" w:space="0" w:color="000000"/>
              <w:right w:val="single" w:sz="4" w:space="0" w:color="000000"/>
            </w:tcBorders>
          </w:tcPr>
          <w:p w:rsidR="00FF4994" w:rsidRPr="000F6CD2" w:rsidRDefault="00FF4994" w:rsidP="00FF4994">
            <w:pPr>
              <w:suppressAutoHyphens/>
              <w:kinsoku w:val="0"/>
              <w:wordWrap w:val="0"/>
              <w:overflowPunct w:val="0"/>
              <w:autoSpaceDE w:val="0"/>
              <w:autoSpaceDN w:val="0"/>
              <w:adjustRightInd w:val="0"/>
              <w:spacing w:line="358" w:lineRule="atLeast"/>
              <w:jc w:val="center"/>
              <w:textAlignment w:val="baseline"/>
              <w:rPr>
                <w:rFonts w:ascii="ＭＳ 明朝" w:eastAsia="ＭＳ 明朝" w:hAnsi="Times New Roman" w:cs="Times New Roman"/>
                <w:spacing w:val="4"/>
                <w:kern w:val="0"/>
                <w:sz w:val="22"/>
              </w:rPr>
            </w:pPr>
            <w:r w:rsidRPr="000F6CD2">
              <w:rPr>
                <w:rFonts w:ascii="ＭＳ 明朝" w:eastAsia="ＭＳ 明朝" w:hAnsi="ＭＳ 明朝" w:cs="ＭＳ 明朝" w:hint="eastAsia"/>
                <w:kern w:val="0"/>
                <w:sz w:val="22"/>
              </w:rPr>
              <w:t>３</w:t>
            </w:r>
            <w:r w:rsidRPr="000F6CD2">
              <w:rPr>
                <w:rFonts w:ascii="ＭＳ 明朝" w:eastAsia="ＭＳ 明朝" w:hAnsi="ＭＳ 明朝" w:cs="ＭＳ 明朝"/>
                <w:kern w:val="0"/>
                <w:sz w:val="22"/>
              </w:rPr>
              <w:t xml:space="preserve"> </w:t>
            </w:r>
            <w:r w:rsidRPr="000F6CD2">
              <w:rPr>
                <w:rFonts w:ascii="ＭＳ 明朝" w:eastAsia="ＭＳ 明朝" w:hAnsi="ＭＳ 明朝" w:cs="ＭＳ 明朝" w:hint="eastAsia"/>
                <w:kern w:val="0"/>
                <w:sz w:val="22"/>
              </w:rPr>
              <w:t>基準額</w:t>
            </w:r>
          </w:p>
        </w:tc>
        <w:tc>
          <w:tcPr>
            <w:tcW w:w="1276" w:type="dxa"/>
            <w:tcBorders>
              <w:top w:val="single" w:sz="4" w:space="0" w:color="000000"/>
              <w:left w:val="single" w:sz="4" w:space="0" w:color="000000"/>
              <w:bottom w:val="single" w:sz="4" w:space="0" w:color="000000"/>
              <w:right w:val="single" w:sz="4" w:space="0" w:color="000000"/>
            </w:tcBorders>
          </w:tcPr>
          <w:p w:rsidR="00FF4994" w:rsidRPr="000F6CD2" w:rsidRDefault="00FF4994" w:rsidP="00FF4994">
            <w:pPr>
              <w:suppressAutoHyphens/>
              <w:kinsoku w:val="0"/>
              <w:wordWrap w:val="0"/>
              <w:overflowPunct w:val="0"/>
              <w:autoSpaceDE w:val="0"/>
              <w:autoSpaceDN w:val="0"/>
              <w:adjustRightInd w:val="0"/>
              <w:spacing w:line="358" w:lineRule="atLeast"/>
              <w:jc w:val="center"/>
              <w:textAlignment w:val="baseline"/>
              <w:rPr>
                <w:rFonts w:ascii="ＭＳ 明朝" w:eastAsia="ＭＳ 明朝" w:hAnsi="Times New Roman" w:cs="Times New Roman"/>
                <w:spacing w:val="4"/>
                <w:kern w:val="0"/>
                <w:sz w:val="22"/>
              </w:rPr>
            </w:pPr>
            <w:r w:rsidRPr="000F6CD2">
              <w:rPr>
                <w:rFonts w:ascii="ＭＳ 明朝" w:eastAsia="ＭＳ 明朝" w:hAnsi="ＭＳ 明朝" w:cs="ＭＳ 明朝" w:hint="eastAsia"/>
                <w:kern w:val="0"/>
                <w:sz w:val="22"/>
              </w:rPr>
              <w:t>４</w:t>
            </w:r>
            <w:r w:rsidRPr="000F6CD2">
              <w:rPr>
                <w:rFonts w:ascii="ＭＳ 明朝" w:eastAsia="ＭＳ 明朝" w:hAnsi="ＭＳ 明朝" w:cs="ＭＳ 明朝"/>
                <w:kern w:val="0"/>
                <w:sz w:val="22"/>
              </w:rPr>
              <w:t xml:space="preserve"> </w:t>
            </w:r>
            <w:r w:rsidRPr="000F6CD2">
              <w:rPr>
                <w:rFonts w:ascii="ＭＳ 明朝" w:eastAsia="ＭＳ 明朝" w:hAnsi="ＭＳ 明朝" w:cs="ＭＳ 明朝" w:hint="eastAsia"/>
                <w:kern w:val="0"/>
                <w:sz w:val="22"/>
              </w:rPr>
              <w:t>補助率</w:t>
            </w:r>
          </w:p>
        </w:tc>
      </w:tr>
      <w:tr w:rsidR="00FF4994" w:rsidRPr="000F6CD2" w:rsidTr="00FF4994">
        <w:trPr>
          <w:trHeight w:val="1506"/>
        </w:trPr>
        <w:tc>
          <w:tcPr>
            <w:tcW w:w="1328" w:type="dxa"/>
            <w:tcBorders>
              <w:top w:val="single" w:sz="4" w:space="0" w:color="000000"/>
              <w:left w:val="single" w:sz="4" w:space="0" w:color="000000"/>
              <w:bottom w:val="single" w:sz="4" w:space="0" w:color="000000"/>
              <w:right w:val="single" w:sz="4" w:space="0" w:color="000000"/>
            </w:tcBorders>
          </w:tcPr>
          <w:p w:rsidR="00FF4994" w:rsidRPr="000F6CD2" w:rsidRDefault="00FF4994" w:rsidP="00FF4994">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ＭＳ 明朝"/>
                <w:color w:val="000000"/>
                <w:kern w:val="0"/>
                <w:sz w:val="22"/>
              </w:rPr>
            </w:pPr>
            <w:r w:rsidRPr="000F6CD2">
              <w:rPr>
                <w:rFonts w:ascii="ＭＳ 明朝" w:eastAsia="ＭＳ 明朝" w:hAnsi="Times New Roman" w:cs="ＭＳ 明朝" w:hint="eastAsia"/>
                <w:color w:val="000000"/>
                <w:kern w:val="0"/>
                <w:sz w:val="22"/>
              </w:rPr>
              <w:t>建物の改修整備</w:t>
            </w:r>
          </w:p>
        </w:tc>
        <w:tc>
          <w:tcPr>
            <w:tcW w:w="4678" w:type="dxa"/>
            <w:tcBorders>
              <w:top w:val="single" w:sz="4" w:space="0" w:color="000000"/>
              <w:left w:val="single" w:sz="4" w:space="0" w:color="000000"/>
              <w:bottom w:val="single" w:sz="4" w:space="0" w:color="000000"/>
              <w:right w:val="single" w:sz="4" w:space="0" w:color="000000"/>
            </w:tcBorders>
          </w:tcPr>
          <w:p w:rsidR="00FF4994" w:rsidRPr="000F6CD2" w:rsidRDefault="00FF4994" w:rsidP="00FF4994">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ＭＳ 明朝"/>
                <w:kern w:val="0"/>
                <w:sz w:val="22"/>
              </w:rPr>
            </w:pPr>
            <w:r w:rsidRPr="000F6CD2">
              <w:rPr>
                <w:rFonts w:ascii="ＭＳ 明朝" w:eastAsia="ＭＳ 明朝" w:hAnsi="Times New Roman" w:cs="ＭＳ 明朝" w:hint="eastAsia"/>
                <w:color w:val="000000"/>
                <w:kern w:val="0"/>
                <w:sz w:val="22"/>
              </w:rPr>
              <w:t>一般病床又は療養病床の削減に伴い不要となる病室等を改修し、他の用途（病室としての用途以外に限る。）に変更するのに要する工事費又は工事請負費</w:t>
            </w:r>
          </w:p>
        </w:tc>
        <w:tc>
          <w:tcPr>
            <w:tcW w:w="2074" w:type="dxa"/>
            <w:tcBorders>
              <w:top w:val="single" w:sz="4" w:space="0" w:color="000000"/>
              <w:left w:val="single" w:sz="4" w:space="0" w:color="000000"/>
              <w:bottom w:val="single" w:sz="4" w:space="0" w:color="000000"/>
              <w:right w:val="single" w:sz="4" w:space="0" w:color="000000"/>
            </w:tcBorders>
          </w:tcPr>
          <w:p w:rsidR="00FF4994" w:rsidRPr="000F6CD2" w:rsidRDefault="00FF4994" w:rsidP="00FF4994">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ＭＳ 明朝"/>
                <w:color w:val="000000"/>
                <w:kern w:val="0"/>
                <w:sz w:val="22"/>
              </w:rPr>
            </w:pPr>
            <w:r w:rsidRPr="000F6CD2">
              <w:rPr>
                <w:rFonts w:ascii="ＭＳ 明朝" w:eastAsia="ＭＳ 明朝" w:hAnsi="ＭＳ 明朝" w:cs="ＭＳ 明朝" w:hint="eastAsia"/>
                <w:color w:val="000000"/>
                <w:kern w:val="0"/>
                <w:sz w:val="22"/>
              </w:rPr>
              <w:t>削減する病床１床</w:t>
            </w:r>
          </w:p>
          <w:p w:rsidR="00FF4994" w:rsidRPr="000F6CD2" w:rsidRDefault="00FF4994" w:rsidP="00FF4994">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ＭＳ 明朝"/>
                <w:color w:val="000000"/>
                <w:kern w:val="0"/>
                <w:sz w:val="22"/>
              </w:rPr>
            </w:pPr>
            <w:r w:rsidRPr="000F6CD2">
              <w:rPr>
                <w:rFonts w:ascii="ＭＳ 明朝" w:eastAsia="ＭＳ 明朝" w:hAnsi="ＭＳ 明朝" w:cs="ＭＳ 明朝" w:hint="eastAsia"/>
                <w:color w:val="000000"/>
                <w:kern w:val="0"/>
                <w:sz w:val="22"/>
              </w:rPr>
              <w:t>あたり</w:t>
            </w:r>
          </w:p>
          <w:p w:rsidR="00FF4994" w:rsidRPr="000F6CD2" w:rsidRDefault="00FF4994" w:rsidP="00FF4994">
            <w:pPr>
              <w:suppressAutoHyphens/>
              <w:kinsoku w:val="0"/>
              <w:wordWrap w:val="0"/>
              <w:overflowPunct w:val="0"/>
              <w:autoSpaceDE w:val="0"/>
              <w:autoSpaceDN w:val="0"/>
              <w:adjustRightInd w:val="0"/>
              <w:spacing w:line="358" w:lineRule="atLeast"/>
              <w:jc w:val="right"/>
              <w:textAlignment w:val="baseline"/>
              <w:rPr>
                <w:rFonts w:ascii="ＭＳ 明朝" w:eastAsia="ＭＳ 明朝" w:hAnsi="Times New Roman" w:cs="Times New Roman"/>
                <w:spacing w:val="4"/>
                <w:kern w:val="0"/>
                <w:sz w:val="22"/>
              </w:rPr>
            </w:pPr>
            <w:r w:rsidRPr="000F6CD2">
              <w:rPr>
                <w:rFonts w:ascii="ＭＳ 明朝" w:eastAsia="ＭＳ 明朝" w:hAnsi="ＭＳ 明朝" w:cs="ＭＳ 明朝" w:hint="eastAsia"/>
                <w:color w:val="000000"/>
                <w:kern w:val="0"/>
                <w:sz w:val="22"/>
              </w:rPr>
              <w:t>３００千円</w:t>
            </w:r>
          </w:p>
        </w:tc>
        <w:tc>
          <w:tcPr>
            <w:tcW w:w="1276" w:type="dxa"/>
            <w:tcBorders>
              <w:top w:val="single" w:sz="4" w:space="0" w:color="000000"/>
              <w:left w:val="single" w:sz="4" w:space="0" w:color="000000"/>
              <w:bottom w:val="single" w:sz="4" w:space="0" w:color="000000"/>
              <w:right w:val="single" w:sz="4" w:space="0" w:color="000000"/>
            </w:tcBorders>
          </w:tcPr>
          <w:p w:rsidR="00FF4994" w:rsidRPr="000F6CD2" w:rsidRDefault="00FF4994" w:rsidP="00FF4994">
            <w:pPr>
              <w:suppressAutoHyphens/>
              <w:kinsoku w:val="0"/>
              <w:wordWrap w:val="0"/>
              <w:overflowPunct w:val="0"/>
              <w:autoSpaceDE w:val="0"/>
              <w:autoSpaceDN w:val="0"/>
              <w:adjustRightInd w:val="0"/>
              <w:spacing w:line="358" w:lineRule="atLeast"/>
              <w:jc w:val="center"/>
              <w:textAlignment w:val="baseline"/>
              <w:rPr>
                <w:rFonts w:ascii="ＭＳ 明朝" w:eastAsia="ＭＳ 明朝" w:hAnsi="Times New Roman" w:cs="Times New Roman"/>
                <w:spacing w:val="4"/>
                <w:kern w:val="0"/>
                <w:sz w:val="22"/>
              </w:rPr>
            </w:pPr>
            <w:r w:rsidRPr="000F6CD2">
              <w:rPr>
                <w:rFonts w:ascii="ＭＳ 明朝" w:eastAsia="ＭＳ 明朝" w:hAnsi="ＭＳ 明朝" w:cs="ＭＳ 明朝" w:hint="eastAsia"/>
                <w:kern w:val="0"/>
                <w:sz w:val="22"/>
              </w:rPr>
              <w:t>２分の１</w:t>
            </w:r>
          </w:p>
          <w:p w:rsidR="00FF4994" w:rsidRPr="000F6CD2" w:rsidRDefault="00FF4994" w:rsidP="00FF4994">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spacing w:val="4"/>
                <w:kern w:val="0"/>
                <w:sz w:val="22"/>
              </w:rPr>
            </w:pPr>
          </w:p>
        </w:tc>
      </w:tr>
      <w:tr w:rsidR="00FF4994" w:rsidRPr="000F6CD2" w:rsidTr="00FF4994">
        <w:trPr>
          <w:trHeight w:val="1506"/>
        </w:trPr>
        <w:tc>
          <w:tcPr>
            <w:tcW w:w="1328" w:type="dxa"/>
            <w:tcBorders>
              <w:top w:val="single" w:sz="4" w:space="0" w:color="000000"/>
              <w:left w:val="single" w:sz="4" w:space="0" w:color="000000"/>
              <w:bottom w:val="single" w:sz="4" w:space="0" w:color="000000"/>
              <w:right w:val="single" w:sz="4" w:space="0" w:color="000000"/>
            </w:tcBorders>
          </w:tcPr>
          <w:p w:rsidR="00FF4994" w:rsidRPr="000F6CD2" w:rsidRDefault="00FF4994" w:rsidP="00FF4994">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ＭＳ 明朝"/>
                <w:color w:val="000000"/>
                <w:kern w:val="0"/>
                <w:sz w:val="22"/>
              </w:rPr>
            </w:pPr>
            <w:r w:rsidRPr="000F6CD2">
              <w:rPr>
                <w:rFonts w:ascii="ＭＳ 明朝" w:eastAsia="ＭＳ 明朝" w:hAnsi="Times New Roman" w:cs="ＭＳ 明朝" w:hint="eastAsia"/>
                <w:color w:val="000000"/>
                <w:kern w:val="0"/>
                <w:sz w:val="22"/>
              </w:rPr>
              <w:t>建物や医療機器の処分に係る損失</w:t>
            </w:r>
          </w:p>
        </w:tc>
        <w:tc>
          <w:tcPr>
            <w:tcW w:w="4678" w:type="dxa"/>
            <w:tcBorders>
              <w:top w:val="single" w:sz="4" w:space="0" w:color="000000"/>
              <w:left w:val="single" w:sz="4" w:space="0" w:color="000000"/>
              <w:bottom w:val="single" w:sz="4" w:space="0" w:color="000000"/>
              <w:right w:val="single" w:sz="4" w:space="0" w:color="000000"/>
            </w:tcBorders>
          </w:tcPr>
          <w:p w:rsidR="00FF4994" w:rsidRPr="000F6CD2" w:rsidRDefault="00FF4994" w:rsidP="00FF4994">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ＭＳ 明朝"/>
                <w:color w:val="000000"/>
                <w:kern w:val="0"/>
                <w:sz w:val="22"/>
              </w:rPr>
            </w:pPr>
            <w:r w:rsidRPr="000F6CD2">
              <w:rPr>
                <w:rFonts w:ascii="ＭＳ 明朝" w:eastAsia="ＭＳ 明朝" w:hAnsi="Times New Roman" w:cs="ＭＳ 明朝" w:hint="eastAsia"/>
                <w:color w:val="000000"/>
                <w:kern w:val="0"/>
                <w:sz w:val="22"/>
              </w:rPr>
              <w:t>一般病床又は療養病床の削減に伴い不要となる建物や医療機器の処分（廃棄、解体又は売却）に係る損失で財務諸表上の特別損失に計上されるもの</w:t>
            </w:r>
          </w:p>
        </w:tc>
        <w:tc>
          <w:tcPr>
            <w:tcW w:w="2074" w:type="dxa"/>
            <w:tcBorders>
              <w:top w:val="single" w:sz="4" w:space="0" w:color="000000"/>
              <w:left w:val="single" w:sz="4" w:space="0" w:color="000000"/>
              <w:bottom w:val="single" w:sz="4" w:space="0" w:color="000000"/>
              <w:right w:val="single" w:sz="4" w:space="0" w:color="000000"/>
            </w:tcBorders>
          </w:tcPr>
          <w:p w:rsidR="00FF4994" w:rsidRPr="000F6CD2" w:rsidRDefault="00FF4994" w:rsidP="00FF4994">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ＭＳ 明朝"/>
                <w:color w:val="000000"/>
                <w:kern w:val="0"/>
                <w:sz w:val="22"/>
              </w:rPr>
            </w:pPr>
            <w:r w:rsidRPr="000F6CD2">
              <w:rPr>
                <w:rFonts w:ascii="ＭＳ 明朝" w:eastAsia="ＭＳ 明朝" w:hAnsi="ＭＳ 明朝" w:cs="ＭＳ 明朝" w:hint="eastAsia"/>
                <w:color w:val="000000"/>
                <w:kern w:val="0"/>
                <w:sz w:val="22"/>
              </w:rPr>
              <w:t>削減する病床１床</w:t>
            </w:r>
          </w:p>
          <w:p w:rsidR="00FF4994" w:rsidRPr="000F6CD2" w:rsidRDefault="00FF4994" w:rsidP="00FF4994">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ＭＳ 明朝"/>
                <w:color w:val="000000"/>
                <w:kern w:val="0"/>
                <w:sz w:val="22"/>
              </w:rPr>
            </w:pPr>
            <w:r w:rsidRPr="000F6CD2">
              <w:rPr>
                <w:rFonts w:ascii="ＭＳ 明朝" w:eastAsia="ＭＳ 明朝" w:hAnsi="ＭＳ 明朝" w:cs="ＭＳ 明朝" w:hint="eastAsia"/>
                <w:color w:val="000000"/>
                <w:kern w:val="0"/>
                <w:sz w:val="22"/>
              </w:rPr>
              <w:t>あたり</w:t>
            </w:r>
          </w:p>
          <w:p w:rsidR="00FF4994" w:rsidRPr="000F6CD2" w:rsidRDefault="00FF4994" w:rsidP="00FF4994">
            <w:pPr>
              <w:suppressAutoHyphens/>
              <w:kinsoku w:val="0"/>
              <w:wordWrap w:val="0"/>
              <w:overflowPunct w:val="0"/>
              <w:autoSpaceDE w:val="0"/>
              <w:autoSpaceDN w:val="0"/>
              <w:adjustRightInd w:val="0"/>
              <w:spacing w:line="358" w:lineRule="atLeast"/>
              <w:jc w:val="right"/>
              <w:textAlignment w:val="baseline"/>
              <w:rPr>
                <w:rFonts w:ascii="ＭＳ 明朝" w:eastAsia="ＭＳ 明朝" w:hAnsi="Times New Roman" w:cs="Times New Roman"/>
                <w:spacing w:val="4"/>
                <w:kern w:val="0"/>
                <w:sz w:val="22"/>
              </w:rPr>
            </w:pPr>
            <w:r w:rsidRPr="000F6CD2">
              <w:rPr>
                <w:rFonts w:ascii="ＭＳ 明朝" w:eastAsia="ＭＳ 明朝" w:hAnsi="ＭＳ 明朝" w:cs="ＭＳ 明朝" w:hint="eastAsia"/>
                <w:color w:val="000000"/>
                <w:kern w:val="0"/>
                <w:sz w:val="22"/>
              </w:rPr>
              <w:t>２，０００千円</w:t>
            </w:r>
          </w:p>
        </w:tc>
        <w:tc>
          <w:tcPr>
            <w:tcW w:w="1276" w:type="dxa"/>
            <w:tcBorders>
              <w:top w:val="single" w:sz="4" w:space="0" w:color="000000"/>
              <w:left w:val="single" w:sz="4" w:space="0" w:color="000000"/>
              <w:bottom w:val="single" w:sz="4" w:space="0" w:color="000000"/>
              <w:right w:val="single" w:sz="4" w:space="0" w:color="000000"/>
            </w:tcBorders>
          </w:tcPr>
          <w:p w:rsidR="00FF4994" w:rsidRPr="000F6CD2" w:rsidRDefault="00FF4994" w:rsidP="00FF4994">
            <w:pPr>
              <w:suppressAutoHyphens/>
              <w:kinsoku w:val="0"/>
              <w:wordWrap w:val="0"/>
              <w:overflowPunct w:val="0"/>
              <w:autoSpaceDE w:val="0"/>
              <w:autoSpaceDN w:val="0"/>
              <w:adjustRightInd w:val="0"/>
              <w:spacing w:line="358" w:lineRule="atLeast"/>
              <w:jc w:val="center"/>
              <w:textAlignment w:val="baseline"/>
              <w:rPr>
                <w:rFonts w:ascii="ＭＳ 明朝" w:eastAsia="ＭＳ 明朝" w:hAnsi="Times New Roman" w:cs="Times New Roman"/>
                <w:spacing w:val="4"/>
                <w:kern w:val="0"/>
                <w:sz w:val="22"/>
              </w:rPr>
            </w:pPr>
            <w:r w:rsidRPr="000F6CD2">
              <w:rPr>
                <w:rFonts w:ascii="ＭＳ 明朝" w:eastAsia="ＭＳ 明朝" w:hAnsi="ＭＳ 明朝" w:cs="ＭＳ 明朝" w:hint="eastAsia"/>
                <w:kern w:val="0"/>
                <w:sz w:val="22"/>
              </w:rPr>
              <w:t>２分の１</w:t>
            </w:r>
          </w:p>
          <w:p w:rsidR="00FF4994" w:rsidRPr="000F6CD2" w:rsidRDefault="00FF4994" w:rsidP="00FF4994">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spacing w:val="4"/>
                <w:kern w:val="0"/>
                <w:sz w:val="22"/>
              </w:rPr>
            </w:pPr>
          </w:p>
        </w:tc>
      </w:tr>
      <w:tr w:rsidR="00FF4994" w:rsidRPr="000F6CD2" w:rsidTr="00FF4994">
        <w:trPr>
          <w:trHeight w:val="1241"/>
        </w:trPr>
        <w:tc>
          <w:tcPr>
            <w:tcW w:w="1328" w:type="dxa"/>
            <w:tcBorders>
              <w:top w:val="single" w:sz="4" w:space="0" w:color="000000"/>
              <w:left w:val="single" w:sz="4" w:space="0" w:color="000000"/>
              <w:bottom w:val="single" w:sz="4" w:space="0" w:color="000000"/>
              <w:right w:val="single" w:sz="4" w:space="0" w:color="000000"/>
            </w:tcBorders>
          </w:tcPr>
          <w:p w:rsidR="00FF4994" w:rsidRPr="000F6CD2" w:rsidRDefault="00FF4994" w:rsidP="00FF4994">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ＭＳ 明朝"/>
                <w:color w:val="000000"/>
                <w:kern w:val="0"/>
                <w:sz w:val="22"/>
              </w:rPr>
            </w:pPr>
            <w:r w:rsidRPr="000F6CD2">
              <w:rPr>
                <w:rFonts w:ascii="ＭＳ 明朝" w:eastAsia="ＭＳ 明朝" w:hAnsi="Times New Roman" w:cs="ＭＳ 明朝" w:hint="eastAsia"/>
                <w:color w:val="000000"/>
                <w:kern w:val="0"/>
                <w:sz w:val="22"/>
              </w:rPr>
              <w:t>人件費</w:t>
            </w:r>
          </w:p>
        </w:tc>
        <w:tc>
          <w:tcPr>
            <w:tcW w:w="4678" w:type="dxa"/>
            <w:tcBorders>
              <w:top w:val="single" w:sz="4" w:space="0" w:color="000000"/>
              <w:left w:val="single" w:sz="4" w:space="0" w:color="000000"/>
              <w:bottom w:val="single" w:sz="4" w:space="0" w:color="000000"/>
              <w:right w:val="single" w:sz="4" w:space="0" w:color="000000"/>
            </w:tcBorders>
          </w:tcPr>
          <w:p w:rsidR="00FF4994" w:rsidRPr="000F6CD2" w:rsidRDefault="00FF4994" w:rsidP="00FF4994">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ＭＳ 明朝"/>
                <w:color w:val="000000"/>
                <w:kern w:val="0"/>
                <w:sz w:val="22"/>
              </w:rPr>
            </w:pPr>
            <w:r w:rsidRPr="000F6CD2">
              <w:rPr>
                <w:rFonts w:ascii="ＭＳ 明朝" w:eastAsia="ＭＳ 明朝" w:hAnsi="Times New Roman" w:cs="ＭＳ 明朝" w:hint="eastAsia"/>
                <w:color w:val="000000"/>
                <w:kern w:val="0"/>
                <w:sz w:val="22"/>
              </w:rPr>
              <w:t>一般病床又は療養病床の削減若しくは機能転換に伴い退職する職員を対象とした早期退職制度の活用により上積みされた退職金の割増相当額</w:t>
            </w:r>
          </w:p>
        </w:tc>
        <w:tc>
          <w:tcPr>
            <w:tcW w:w="2074" w:type="dxa"/>
            <w:tcBorders>
              <w:top w:val="single" w:sz="4" w:space="0" w:color="000000"/>
              <w:left w:val="single" w:sz="4" w:space="0" w:color="000000"/>
              <w:bottom w:val="single" w:sz="4" w:space="0" w:color="000000"/>
              <w:right w:val="single" w:sz="4" w:space="0" w:color="000000"/>
            </w:tcBorders>
          </w:tcPr>
          <w:p w:rsidR="00FF4994" w:rsidRPr="000F6CD2" w:rsidRDefault="00FF4994" w:rsidP="00FF4994">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ＭＳ 明朝"/>
                <w:color w:val="000000"/>
                <w:kern w:val="0"/>
                <w:sz w:val="22"/>
              </w:rPr>
            </w:pPr>
            <w:r w:rsidRPr="000F6CD2">
              <w:rPr>
                <w:rFonts w:ascii="ＭＳ 明朝" w:eastAsia="ＭＳ 明朝" w:hAnsi="ＭＳ 明朝" w:cs="ＭＳ 明朝" w:hint="eastAsia"/>
                <w:color w:val="000000"/>
                <w:kern w:val="0"/>
                <w:sz w:val="22"/>
              </w:rPr>
              <w:t>１人あたり</w:t>
            </w:r>
          </w:p>
          <w:p w:rsidR="00FF4994" w:rsidRPr="000F6CD2" w:rsidRDefault="00FF4994" w:rsidP="00FF4994">
            <w:pPr>
              <w:suppressAutoHyphens/>
              <w:kinsoku w:val="0"/>
              <w:wordWrap w:val="0"/>
              <w:overflowPunct w:val="0"/>
              <w:autoSpaceDE w:val="0"/>
              <w:autoSpaceDN w:val="0"/>
              <w:adjustRightInd w:val="0"/>
              <w:spacing w:line="358" w:lineRule="atLeast"/>
              <w:jc w:val="right"/>
              <w:textAlignment w:val="baseline"/>
              <w:rPr>
                <w:rFonts w:ascii="ＭＳ 明朝" w:eastAsia="ＭＳ 明朝" w:hAnsi="Times New Roman" w:cs="Times New Roman"/>
                <w:spacing w:val="4"/>
                <w:kern w:val="0"/>
                <w:sz w:val="22"/>
              </w:rPr>
            </w:pPr>
            <w:r w:rsidRPr="000F6CD2">
              <w:rPr>
                <w:rFonts w:ascii="ＭＳ 明朝" w:eastAsia="ＭＳ 明朝" w:hAnsi="ＭＳ 明朝" w:cs="ＭＳ 明朝" w:hint="eastAsia"/>
                <w:color w:val="000000"/>
                <w:kern w:val="0"/>
                <w:sz w:val="22"/>
              </w:rPr>
              <w:t>６，０００千円</w:t>
            </w:r>
          </w:p>
        </w:tc>
        <w:tc>
          <w:tcPr>
            <w:tcW w:w="1276" w:type="dxa"/>
            <w:tcBorders>
              <w:top w:val="single" w:sz="4" w:space="0" w:color="000000"/>
              <w:left w:val="single" w:sz="4" w:space="0" w:color="000000"/>
              <w:right w:val="single" w:sz="4" w:space="0" w:color="000000"/>
            </w:tcBorders>
          </w:tcPr>
          <w:p w:rsidR="00FF4994" w:rsidRPr="000F6CD2" w:rsidRDefault="00FF4994" w:rsidP="00FF4994">
            <w:pPr>
              <w:suppressAutoHyphens/>
              <w:kinsoku w:val="0"/>
              <w:wordWrap w:val="0"/>
              <w:overflowPunct w:val="0"/>
              <w:autoSpaceDE w:val="0"/>
              <w:autoSpaceDN w:val="0"/>
              <w:adjustRightInd w:val="0"/>
              <w:spacing w:line="358" w:lineRule="atLeast"/>
              <w:jc w:val="center"/>
              <w:textAlignment w:val="baseline"/>
              <w:rPr>
                <w:rFonts w:ascii="ＭＳ 明朝" w:eastAsia="ＭＳ 明朝" w:hAnsi="Times New Roman" w:cs="Times New Roman"/>
                <w:spacing w:val="4"/>
                <w:kern w:val="0"/>
                <w:sz w:val="22"/>
              </w:rPr>
            </w:pPr>
            <w:r w:rsidRPr="000F6CD2">
              <w:rPr>
                <w:rFonts w:ascii="ＭＳ 明朝" w:eastAsia="ＭＳ 明朝" w:hAnsi="ＭＳ 明朝" w:cs="ＭＳ 明朝" w:hint="eastAsia"/>
                <w:kern w:val="0"/>
                <w:sz w:val="22"/>
              </w:rPr>
              <w:t>２分の１</w:t>
            </w:r>
          </w:p>
          <w:p w:rsidR="00FF4994" w:rsidRPr="000F6CD2" w:rsidRDefault="00FF4994" w:rsidP="00FF4994">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spacing w:val="4"/>
                <w:kern w:val="0"/>
                <w:sz w:val="22"/>
              </w:rPr>
            </w:pPr>
          </w:p>
        </w:tc>
      </w:tr>
    </w:tbl>
    <w:p w:rsidR="008805D1" w:rsidRPr="00C12E52" w:rsidRDefault="008805D1" w:rsidP="008805D1">
      <w:pPr>
        <w:overflowPunct w:val="0"/>
        <w:ind w:firstLineChars="100" w:firstLine="210"/>
        <w:textAlignment w:val="baseline"/>
        <w:rPr>
          <w:rFonts w:ascii="ＭＳ 明朝" w:eastAsia="ＭＳ 明朝" w:hAnsi="Times New Roman" w:cs="Times New Roman"/>
          <w:color w:val="000000"/>
          <w:kern w:val="0"/>
          <w:szCs w:val="21"/>
        </w:rPr>
      </w:pPr>
    </w:p>
    <w:p w:rsidR="00FF4994" w:rsidRDefault="00FF4994" w:rsidP="005E4EFE">
      <w:pPr>
        <w:overflowPunct w:val="0"/>
        <w:textAlignment w:val="baseline"/>
        <w:rPr>
          <w:rFonts w:asciiTheme="majorEastAsia" w:eastAsiaTheme="majorEastAsia" w:hAnsiTheme="majorEastAsia" w:cs="Times New Roman"/>
          <w:color w:val="000000"/>
          <w:kern w:val="0"/>
          <w:szCs w:val="21"/>
        </w:rPr>
      </w:pPr>
    </w:p>
    <w:p w:rsidR="005E4EFE" w:rsidRPr="00B8798A" w:rsidRDefault="000629C6" w:rsidP="005E4EFE">
      <w:pPr>
        <w:overflowPunct w:val="0"/>
        <w:textAlignment w:val="baseline"/>
        <w:rPr>
          <w:rFonts w:asciiTheme="majorEastAsia" w:eastAsiaTheme="majorEastAsia" w:hAnsiTheme="majorEastAsia" w:cs="Times New Roman"/>
          <w:color w:val="000000"/>
          <w:kern w:val="0"/>
          <w:szCs w:val="21"/>
        </w:rPr>
      </w:pPr>
      <w:r>
        <w:rPr>
          <w:rFonts w:asciiTheme="majorEastAsia" w:eastAsiaTheme="majorEastAsia" w:hAnsiTheme="majorEastAsia" w:cs="Times New Roman" w:hint="eastAsia"/>
          <w:color w:val="000000"/>
          <w:kern w:val="0"/>
          <w:szCs w:val="21"/>
        </w:rPr>
        <w:t>２</w:t>
      </w:r>
      <w:r w:rsidR="005E4EFE" w:rsidRPr="00B8798A">
        <w:rPr>
          <w:rFonts w:asciiTheme="majorEastAsia" w:eastAsiaTheme="majorEastAsia" w:hAnsiTheme="majorEastAsia" w:cs="Times New Roman" w:hint="eastAsia"/>
          <w:color w:val="000000"/>
          <w:kern w:val="0"/>
          <w:szCs w:val="21"/>
        </w:rPr>
        <w:t xml:space="preserve">　事業期間</w:t>
      </w:r>
    </w:p>
    <w:p w:rsidR="005E4EFE" w:rsidRPr="005E4EFE" w:rsidRDefault="005E4EFE" w:rsidP="00B8798A">
      <w:pPr>
        <w:overflowPunct w:val="0"/>
        <w:ind w:left="210" w:hangingChars="100" w:hanging="210"/>
        <w:textAlignment w:val="baseline"/>
        <w:rPr>
          <w:rFonts w:ascii="ＭＳ 明朝" w:eastAsia="ＭＳ 明朝" w:hAnsi="Times New Roman" w:cs="Times New Roman"/>
          <w:color w:val="000000"/>
          <w:kern w:val="0"/>
          <w:szCs w:val="21"/>
        </w:rPr>
      </w:pPr>
      <w:r w:rsidRPr="005E4EFE">
        <w:rPr>
          <w:rFonts w:ascii="ＭＳ 明朝" w:eastAsia="ＭＳ 明朝" w:hAnsi="Times New Roman" w:cs="Times New Roman" w:hint="eastAsia"/>
          <w:color w:val="000000"/>
          <w:kern w:val="0"/>
          <w:szCs w:val="21"/>
        </w:rPr>
        <w:t xml:space="preserve">　　</w:t>
      </w:r>
      <w:r w:rsidR="00B8798A">
        <w:rPr>
          <w:rFonts w:ascii="ＭＳ 明朝" w:eastAsia="ＭＳ 明朝" w:hAnsi="Times New Roman" w:cs="Times New Roman" w:hint="eastAsia"/>
          <w:color w:val="000000"/>
          <w:kern w:val="0"/>
          <w:szCs w:val="21"/>
        </w:rPr>
        <w:t>原則として、</w:t>
      </w:r>
      <w:r w:rsidRPr="005E4EFE">
        <w:rPr>
          <w:rFonts w:ascii="ＭＳ 明朝" w:eastAsia="ＭＳ 明朝" w:hAnsi="Times New Roman" w:cs="Times New Roman" w:hint="eastAsia"/>
          <w:color w:val="000000"/>
          <w:kern w:val="0"/>
          <w:szCs w:val="21"/>
        </w:rPr>
        <w:t>補助金</w:t>
      </w:r>
      <w:r w:rsidR="00B8798A">
        <w:rPr>
          <w:rFonts w:ascii="ＭＳ 明朝" w:eastAsia="ＭＳ 明朝" w:hAnsi="Times New Roman" w:cs="Times New Roman" w:hint="eastAsia"/>
          <w:color w:val="000000"/>
          <w:kern w:val="0"/>
          <w:szCs w:val="21"/>
        </w:rPr>
        <w:t>の</w:t>
      </w:r>
      <w:r w:rsidRPr="005E4EFE">
        <w:rPr>
          <w:rFonts w:ascii="ＭＳ 明朝" w:eastAsia="ＭＳ 明朝" w:hAnsi="Times New Roman" w:cs="Times New Roman" w:hint="eastAsia"/>
          <w:color w:val="000000"/>
          <w:kern w:val="0"/>
          <w:szCs w:val="21"/>
        </w:rPr>
        <w:t>交付決定後に工事等に着手</w:t>
      </w:r>
      <w:r w:rsidR="00B8798A">
        <w:rPr>
          <w:rFonts w:ascii="ＭＳ 明朝" w:eastAsia="ＭＳ 明朝" w:hAnsi="Times New Roman" w:cs="Times New Roman" w:hint="eastAsia"/>
          <w:color w:val="000000"/>
          <w:kern w:val="0"/>
          <w:szCs w:val="21"/>
        </w:rPr>
        <w:t>することとし、令和</w:t>
      </w:r>
      <w:r w:rsidR="00CF377E">
        <w:rPr>
          <w:rFonts w:ascii="ＭＳ 明朝" w:eastAsia="ＭＳ 明朝" w:hAnsi="Times New Roman" w:cs="Times New Roman" w:hint="eastAsia"/>
          <w:color w:val="000000"/>
          <w:kern w:val="0"/>
          <w:szCs w:val="21"/>
        </w:rPr>
        <w:t>６</w:t>
      </w:r>
      <w:r w:rsidRPr="005E4EFE">
        <w:rPr>
          <w:rFonts w:ascii="ＭＳ 明朝" w:eastAsia="ＭＳ 明朝" w:hAnsi="Times New Roman" w:cs="Times New Roman" w:hint="eastAsia"/>
          <w:color w:val="000000"/>
          <w:kern w:val="0"/>
          <w:szCs w:val="21"/>
        </w:rPr>
        <w:t>年３月３１日までに完了すること。</w:t>
      </w:r>
    </w:p>
    <w:p w:rsidR="005E4EFE" w:rsidRDefault="005E4EFE" w:rsidP="00B8798A">
      <w:pPr>
        <w:overflowPunct w:val="0"/>
        <w:ind w:left="210" w:hangingChars="100" w:hanging="210"/>
        <w:textAlignment w:val="baseline"/>
        <w:rPr>
          <w:rFonts w:ascii="ＭＳ 明朝" w:eastAsia="ＭＳ 明朝" w:hAnsi="Times New Roman" w:cs="Times New Roman"/>
          <w:color w:val="000000"/>
          <w:kern w:val="0"/>
          <w:szCs w:val="21"/>
        </w:rPr>
      </w:pPr>
      <w:r w:rsidRPr="005E4EFE">
        <w:rPr>
          <w:rFonts w:ascii="ＭＳ 明朝" w:eastAsia="ＭＳ 明朝" w:hAnsi="Times New Roman" w:cs="Times New Roman" w:hint="eastAsia"/>
          <w:color w:val="000000"/>
          <w:kern w:val="0"/>
          <w:szCs w:val="21"/>
        </w:rPr>
        <w:t xml:space="preserve">　</w:t>
      </w:r>
      <w:r w:rsidR="00B8798A">
        <w:rPr>
          <w:rFonts w:ascii="ＭＳ 明朝" w:eastAsia="ＭＳ 明朝" w:hAnsi="Times New Roman" w:cs="Times New Roman" w:hint="eastAsia"/>
          <w:color w:val="000000"/>
          <w:kern w:val="0"/>
          <w:szCs w:val="21"/>
        </w:rPr>
        <w:t xml:space="preserve">　</w:t>
      </w:r>
      <w:r w:rsidRPr="005E4EFE">
        <w:rPr>
          <w:rFonts w:ascii="ＭＳ 明朝" w:eastAsia="ＭＳ 明朝" w:hAnsi="Times New Roman" w:cs="Times New Roman" w:hint="eastAsia"/>
          <w:color w:val="000000"/>
          <w:kern w:val="0"/>
          <w:szCs w:val="21"/>
        </w:rPr>
        <w:t>なお、年度内の完了が困難と見込まれる場合及び交付決定前に着手する必要がある場合は、事業計画書提出前に相談すること。</w:t>
      </w:r>
    </w:p>
    <w:p w:rsidR="00DF0DEF" w:rsidRDefault="00DF0DEF" w:rsidP="00B8798A">
      <w:pPr>
        <w:overflowPunct w:val="0"/>
        <w:ind w:left="210" w:hangingChars="100" w:hanging="210"/>
        <w:textAlignment w:val="baseline"/>
        <w:rPr>
          <w:rFonts w:ascii="ＭＳ 明朝" w:eastAsia="ＭＳ 明朝" w:hAnsi="Times New Roman" w:cs="Times New Roman"/>
          <w:color w:val="000000"/>
          <w:kern w:val="0"/>
          <w:szCs w:val="21"/>
        </w:rPr>
      </w:pPr>
    </w:p>
    <w:p w:rsidR="00530717" w:rsidRDefault="00530717" w:rsidP="00B8798A">
      <w:pPr>
        <w:overflowPunct w:val="0"/>
        <w:ind w:left="210" w:hangingChars="100" w:hanging="210"/>
        <w:textAlignment w:val="baseline"/>
        <w:rPr>
          <w:rFonts w:ascii="ＭＳ 明朝" w:eastAsia="ＭＳ 明朝" w:hAnsi="Times New Roman" w:cs="Times New Roman"/>
          <w:color w:val="000000"/>
          <w:kern w:val="0"/>
          <w:szCs w:val="21"/>
        </w:rPr>
      </w:pPr>
    </w:p>
    <w:p w:rsidR="00DF0DEF" w:rsidRPr="00DF0DEF" w:rsidRDefault="00DF0DEF" w:rsidP="00B8798A">
      <w:pPr>
        <w:overflowPunct w:val="0"/>
        <w:ind w:left="210" w:hangingChars="100" w:hanging="210"/>
        <w:textAlignment w:val="baseline"/>
        <w:rPr>
          <w:rFonts w:asciiTheme="majorEastAsia" w:eastAsiaTheme="majorEastAsia" w:hAnsiTheme="majorEastAsia" w:cs="Times New Roman"/>
          <w:color w:val="000000"/>
          <w:kern w:val="0"/>
          <w:szCs w:val="21"/>
        </w:rPr>
      </w:pPr>
      <w:r w:rsidRPr="00DF0DEF">
        <w:rPr>
          <w:rFonts w:asciiTheme="majorEastAsia" w:eastAsiaTheme="majorEastAsia" w:hAnsiTheme="majorEastAsia" w:cs="Times New Roman" w:hint="eastAsia"/>
          <w:color w:val="000000"/>
          <w:kern w:val="0"/>
          <w:szCs w:val="21"/>
        </w:rPr>
        <w:t>３　補助金の交付の条件（主なもの）</w:t>
      </w:r>
    </w:p>
    <w:p w:rsidR="00800835" w:rsidRDefault="003222F6" w:rsidP="00800835">
      <w:pPr>
        <w:overflowPunct w:val="0"/>
        <w:ind w:left="420" w:hangingChars="200" w:hanging="42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(1)</w:t>
      </w:r>
      <w:r>
        <w:rPr>
          <w:rFonts w:ascii="ＭＳ 明朝" w:eastAsia="ＭＳ 明朝" w:hAnsi="Times New Roman" w:cs="Times New Roman"/>
          <w:color w:val="000000"/>
          <w:kern w:val="0"/>
          <w:szCs w:val="21"/>
        </w:rPr>
        <w:t xml:space="preserve"> </w:t>
      </w:r>
      <w:r w:rsidR="00E52D55">
        <w:rPr>
          <w:rFonts w:ascii="ＭＳ 明朝" w:eastAsia="ＭＳ 明朝" w:hAnsi="Times New Roman" w:cs="Times New Roman"/>
          <w:color w:val="000000"/>
          <w:kern w:val="0"/>
          <w:szCs w:val="21"/>
        </w:rPr>
        <w:t>医療法施行令に規定する</w:t>
      </w:r>
      <w:r w:rsidR="00800835">
        <w:rPr>
          <w:rFonts w:ascii="ＭＳ 明朝" w:eastAsia="ＭＳ 明朝" w:hAnsi="Times New Roman" w:cs="Times New Roman" w:hint="eastAsia"/>
          <w:color w:val="000000"/>
          <w:kern w:val="0"/>
          <w:szCs w:val="21"/>
        </w:rPr>
        <w:t>届出</w:t>
      </w:r>
    </w:p>
    <w:p w:rsidR="005E4EFE" w:rsidRDefault="003222F6" w:rsidP="00800835">
      <w:pPr>
        <w:overflowPunct w:val="0"/>
        <w:ind w:leftChars="200" w:left="420" w:firstLineChars="100" w:firstLine="21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許可病床のうち、一般病床又は療養病床を削減する医療機関にあっては、医療法施行令第４条</w:t>
      </w:r>
      <w:r w:rsidR="00800835">
        <w:rPr>
          <w:rFonts w:ascii="ＭＳ 明朝" w:eastAsia="ＭＳ 明朝" w:hAnsi="Times New Roman" w:cs="Times New Roman" w:hint="eastAsia"/>
          <w:color w:val="000000"/>
          <w:kern w:val="0"/>
          <w:szCs w:val="21"/>
        </w:rPr>
        <w:t>各項に規定する届出を速やかに行うこと。</w:t>
      </w:r>
    </w:p>
    <w:p w:rsidR="00800835" w:rsidRDefault="00800835" w:rsidP="005E4EFE">
      <w:pPr>
        <w:overflowPunct w:val="0"/>
        <w:textAlignment w:val="baseline"/>
        <w:rPr>
          <w:rFonts w:ascii="ＭＳ 明朝" w:eastAsia="ＭＳ 明朝" w:hAnsi="Times New Roman" w:cs="Times New Roman"/>
          <w:color w:val="000000"/>
          <w:kern w:val="0"/>
          <w:szCs w:val="21"/>
        </w:rPr>
      </w:pPr>
    </w:p>
    <w:p w:rsidR="00800835" w:rsidRDefault="00800835" w:rsidP="005E4EFE">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(2)</w:t>
      </w:r>
      <w:r>
        <w:rPr>
          <w:rFonts w:ascii="ＭＳ 明朝" w:eastAsia="ＭＳ 明朝" w:hAnsi="Times New Roman" w:cs="Times New Roman"/>
          <w:color w:val="000000"/>
          <w:kern w:val="0"/>
          <w:szCs w:val="21"/>
        </w:rPr>
        <w:t xml:space="preserve"> </w:t>
      </w:r>
      <w:r>
        <w:rPr>
          <w:rFonts w:ascii="ＭＳ 明朝" w:eastAsia="ＭＳ 明朝" w:hAnsi="Times New Roman" w:cs="Times New Roman" w:hint="eastAsia"/>
          <w:color w:val="000000"/>
          <w:kern w:val="0"/>
          <w:szCs w:val="21"/>
        </w:rPr>
        <w:t>地域医療構想調整会議での説明</w:t>
      </w:r>
    </w:p>
    <w:p w:rsidR="00800835" w:rsidRDefault="00800835" w:rsidP="00530717">
      <w:pPr>
        <w:overflowPunct w:val="0"/>
        <w:ind w:left="420" w:hangingChars="200" w:hanging="42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w:t>
      </w:r>
      <w:r w:rsidR="00922A2A">
        <w:rPr>
          <w:rFonts w:ascii="ＭＳ 明朝" w:eastAsia="ＭＳ 明朝" w:hAnsi="Times New Roman" w:cs="Times New Roman" w:hint="eastAsia"/>
          <w:color w:val="000000"/>
          <w:kern w:val="0"/>
          <w:szCs w:val="21"/>
        </w:rPr>
        <w:t>当該事業の計画を提出し、補助金の交付を希望する事業者は、今年度開催を予定している各構想区域の地域医療構想調整会議において、実施内容の説明を求めることとする。</w:t>
      </w:r>
    </w:p>
    <w:p w:rsidR="00530717" w:rsidRDefault="00530717" w:rsidP="005E4EFE">
      <w:pPr>
        <w:overflowPunct w:val="0"/>
        <w:textAlignment w:val="baseline"/>
        <w:rPr>
          <w:rFonts w:ascii="ＭＳ 明朝" w:eastAsia="ＭＳ 明朝" w:hAnsi="Times New Roman" w:cs="Times New Roman"/>
          <w:color w:val="000000"/>
          <w:kern w:val="0"/>
          <w:szCs w:val="21"/>
        </w:rPr>
      </w:pPr>
    </w:p>
    <w:p w:rsidR="005E4EFE" w:rsidRPr="00DF0DEF" w:rsidRDefault="00DF0DEF" w:rsidP="005E4EFE">
      <w:pPr>
        <w:overflowPunct w:val="0"/>
        <w:textAlignment w:val="baseline"/>
        <w:rPr>
          <w:rFonts w:asciiTheme="majorEastAsia" w:eastAsiaTheme="majorEastAsia" w:hAnsiTheme="majorEastAsia" w:cs="Times New Roman"/>
          <w:color w:val="000000"/>
          <w:kern w:val="0"/>
          <w:szCs w:val="21"/>
        </w:rPr>
      </w:pPr>
      <w:r w:rsidRPr="00DF0DEF">
        <w:rPr>
          <w:rFonts w:asciiTheme="majorEastAsia" w:eastAsiaTheme="majorEastAsia" w:hAnsiTheme="majorEastAsia" w:cs="Times New Roman" w:hint="eastAsia"/>
          <w:color w:val="000000"/>
          <w:kern w:val="0"/>
          <w:szCs w:val="21"/>
        </w:rPr>
        <w:t>４</w:t>
      </w:r>
      <w:r w:rsidR="005E4EFE" w:rsidRPr="00DF0DEF">
        <w:rPr>
          <w:rFonts w:asciiTheme="majorEastAsia" w:eastAsiaTheme="majorEastAsia" w:hAnsiTheme="majorEastAsia" w:cs="Times New Roman" w:hint="eastAsia"/>
          <w:color w:val="000000"/>
          <w:kern w:val="0"/>
          <w:szCs w:val="21"/>
        </w:rPr>
        <w:t xml:space="preserve">　事業計画の提出から補助事業の採択までの流れ</w:t>
      </w:r>
    </w:p>
    <w:p w:rsidR="005E4EFE" w:rsidRPr="005E4EFE" w:rsidRDefault="00C71067" w:rsidP="000C4DB7">
      <w:pPr>
        <w:overflowPunct w:val="0"/>
        <w:ind w:left="210" w:hangingChars="100" w:hanging="21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補助金の交付を希望する医療機関は、県に以下の書類</w:t>
      </w:r>
      <w:r w:rsidR="005E4EFE" w:rsidRPr="005E4EFE">
        <w:rPr>
          <w:rFonts w:ascii="ＭＳ 明朝" w:eastAsia="ＭＳ 明朝" w:hAnsi="Times New Roman" w:cs="Times New Roman" w:hint="eastAsia"/>
          <w:color w:val="000000"/>
          <w:kern w:val="0"/>
          <w:szCs w:val="21"/>
        </w:rPr>
        <w:t>を提出すること。</w:t>
      </w:r>
    </w:p>
    <w:p w:rsidR="00922A2A" w:rsidRDefault="00922A2A" w:rsidP="00922A2A">
      <w:pPr>
        <w:overflowPunct w:val="0"/>
        <w:ind w:leftChars="200" w:left="630" w:hangingChars="100" w:hanging="21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　</w:t>
      </w:r>
      <w:r w:rsidRPr="00FA0969">
        <w:rPr>
          <w:rFonts w:ascii="ＭＳ 明朝" w:eastAsia="ＭＳ 明朝" w:hAnsi="Times New Roman" w:cs="ＭＳ 明朝" w:hint="eastAsia"/>
          <w:color w:val="000000"/>
          <w:kern w:val="0"/>
          <w:szCs w:val="21"/>
        </w:rPr>
        <w:t>様式</w:t>
      </w:r>
      <w:r>
        <w:rPr>
          <w:rFonts w:ascii="ＭＳ 明朝" w:eastAsia="ＭＳ 明朝" w:hAnsi="Times New Roman" w:cs="ＭＳ 明朝" w:hint="eastAsia"/>
          <w:color w:val="000000"/>
          <w:kern w:val="0"/>
          <w:szCs w:val="21"/>
        </w:rPr>
        <w:t>の電子ファイルについては、県医療薬務課のホームページに掲載していますので活用願います。（</w:t>
      </w:r>
      <w:r w:rsidRPr="00720D8D">
        <w:t>http://www.pref.aomori.lg.jp/soshiki/kenko/iryo/R</w:t>
      </w:r>
      <w:r w:rsidR="00CF377E">
        <w:t>5</w:t>
      </w:r>
      <w:r>
        <w:t>youto</w:t>
      </w:r>
      <w:r w:rsidRPr="00720D8D">
        <w:t>.html</w:t>
      </w:r>
      <w:r>
        <w:rPr>
          <w:rFonts w:ascii="ＭＳ 明朝" w:eastAsia="ＭＳ 明朝" w:hAnsi="Times New Roman" w:cs="ＭＳ 明朝" w:hint="eastAsia"/>
          <w:color w:val="000000"/>
          <w:kern w:val="0"/>
          <w:szCs w:val="21"/>
        </w:rPr>
        <w:t>）</w:t>
      </w:r>
    </w:p>
    <w:p w:rsidR="005E4EFE" w:rsidRPr="00922A2A" w:rsidRDefault="005E4EFE" w:rsidP="005A591E">
      <w:pPr>
        <w:overflowPunct w:val="0"/>
        <w:ind w:leftChars="200" w:left="630" w:hangingChars="100" w:hanging="210"/>
        <w:textAlignment w:val="baseline"/>
        <w:rPr>
          <w:rFonts w:ascii="ＭＳ 明朝" w:eastAsia="ＭＳ 明朝" w:hAnsi="Times New Roman" w:cs="Times New Roman"/>
          <w:color w:val="000000"/>
          <w:kern w:val="0"/>
          <w:szCs w:val="21"/>
        </w:rPr>
      </w:pPr>
    </w:p>
    <w:p w:rsidR="005E4EFE" w:rsidRPr="005E4EFE" w:rsidRDefault="002E484B" w:rsidP="005E4EFE">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(1)</w:t>
      </w:r>
      <w:r>
        <w:rPr>
          <w:rFonts w:ascii="ＭＳ 明朝" w:eastAsia="ＭＳ 明朝" w:hAnsi="Times New Roman" w:cs="Times New Roman"/>
          <w:color w:val="000000"/>
          <w:kern w:val="0"/>
          <w:szCs w:val="21"/>
        </w:rPr>
        <w:t xml:space="preserve"> </w:t>
      </w:r>
      <w:r w:rsidR="005E4EFE" w:rsidRPr="005E4EFE">
        <w:rPr>
          <w:rFonts w:ascii="ＭＳ 明朝" w:eastAsia="ＭＳ 明朝" w:hAnsi="Times New Roman" w:cs="Times New Roman" w:hint="eastAsia"/>
          <w:color w:val="000000"/>
          <w:kern w:val="0"/>
          <w:szCs w:val="21"/>
        </w:rPr>
        <w:t xml:space="preserve"> 提出書類</w:t>
      </w:r>
    </w:p>
    <w:p w:rsidR="00C45C03" w:rsidRDefault="002E3CBC" w:rsidP="002E3CBC">
      <w:pPr>
        <w:overflowPunct w:val="0"/>
        <w:ind w:firstLineChars="200" w:firstLine="42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①</w:t>
      </w:r>
      <w:r w:rsidR="00C45C03" w:rsidRPr="00C45C03">
        <w:rPr>
          <w:rFonts w:ascii="ＭＳ 明朝" w:eastAsia="ＭＳ 明朝" w:hAnsi="Times New Roman" w:cs="Times New Roman" w:hint="eastAsia"/>
          <w:color w:val="000000"/>
          <w:kern w:val="0"/>
          <w:szCs w:val="21"/>
        </w:rPr>
        <w:t>共通事項</w:t>
      </w:r>
    </w:p>
    <w:p w:rsidR="00C45C03" w:rsidRPr="00C45C03" w:rsidRDefault="002E3CBC" w:rsidP="00C45C03">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w:t>
      </w:r>
      <w:r w:rsidR="00C45C03" w:rsidRPr="00C45C03">
        <w:rPr>
          <w:rFonts w:ascii="ＭＳ 明朝" w:eastAsia="ＭＳ 明朝" w:hAnsi="Times New Roman" w:cs="Times New Roman" w:hint="eastAsia"/>
          <w:color w:val="000000"/>
          <w:kern w:val="0"/>
          <w:szCs w:val="21"/>
        </w:rPr>
        <w:t>事業計画書（第３号様式）</w:t>
      </w:r>
    </w:p>
    <w:p w:rsidR="00C45C03" w:rsidRPr="00C45C03" w:rsidRDefault="002E3CBC" w:rsidP="002E3CBC">
      <w:pPr>
        <w:overflowPunct w:val="0"/>
        <w:ind w:firstLineChars="200" w:firstLine="42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②</w:t>
      </w:r>
      <w:r w:rsidR="00C45C03" w:rsidRPr="00C45C03">
        <w:rPr>
          <w:rFonts w:ascii="ＭＳ 明朝" w:eastAsia="ＭＳ 明朝" w:hAnsi="Times New Roman" w:cs="Times New Roman" w:hint="eastAsia"/>
          <w:color w:val="000000"/>
          <w:kern w:val="0"/>
          <w:szCs w:val="21"/>
        </w:rPr>
        <w:t>建物の改修整備</w:t>
      </w:r>
    </w:p>
    <w:p w:rsidR="00C45C03" w:rsidRPr="00C45C03" w:rsidRDefault="002E3CBC" w:rsidP="002E3CBC">
      <w:pPr>
        <w:overflowPunct w:val="0"/>
        <w:ind w:firstLineChars="200" w:firstLine="42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w:t>
      </w:r>
      <w:r w:rsidR="00C45C03" w:rsidRPr="00C45C03">
        <w:rPr>
          <w:rFonts w:ascii="ＭＳ 明朝" w:eastAsia="ＭＳ 明朝" w:hAnsi="Times New Roman" w:cs="Times New Roman" w:hint="eastAsia"/>
          <w:color w:val="000000"/>
          <w:kern w:val="0"/>
          <w:szCs w:val="21"/>
        </w:rPr>
        <w:t>事業計画書（第３号様式－１）</w:t>
      </w:r>
    </w:p>
    <w:p w:rsidR="00C45C03" w:rsidRPr="00C45C03" w:rsidRDefault="002E3CBC" w:rsidP="002E3CBC">
      <w:pPr>
        <w:overflowPunct w:val="0"/>
        <w:ind w:firstLineChars="200" w:firstLine="42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w:t>
      </w:r>
      <w:r w:rsidR="00C45C03" w:rsidRPr="00C45C03">
        <w:rPr>
          <w:rFonts w:ascii="ＭＳ 明朝" w:eastAsia="ＭＳ 明朝" w:hAnsi="Times New Roman" w:cs="Times New Roman" w:hint="eastAsia"/>
          <w:color w:val="000000"/>
          <w:kern w:val="0"/>
          <w:szCs w:val="21"/>
        </w:rPr>
        <w:t>工事設計図</w:t>
      </w:r>
    </w:p>
    <w:p w:rsidR="00C45C03" w:rsidRPr="00C45C03" w:rsidRDefault="002E3CBC" w:rsidP="002E3CBC">
      <w:pPr>
        <w:overflowPunct w:val="0"/>
        <w:ind w:firstLineChars="200" w:firstLine="42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w:t>
      </w:r>
      <w:r w:rsidR="00C45C03" w:rsidRPr="00C45C03">
        <w:rPr>
          <w:rFonts w:ascii="ＭＳ 明朝" w:eastAsia="ＭＳ 明朝" w:hAnsi="Times New Roman" w:cs="Times New Roman" w:hint="eastAsia"/>
          <w:color w:val="000000"/>
          <w:kern w:val="0"/>
          <w:szCs w:val="21"/>
        </w:rPr>
        <w:t>工事仕訳書（見積書）</w:t>
      </w:r>
    </w:p>
    <w:p w:rsidR="00C45C03" w:rsidRPr="00C45C03" w:rsidRDefault="002E3CBC" w:rsidP="002E3CBC">
      <w:pPr>
        <w:overflowPunct w:val="0"/>
        <w:ind w:firstLineChars="200" w:firstLine="42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③</w:t>
      </w:r>
      <w:r w:rsidR="00C45C03" w:rsidRPr="00C45C03">
        <w:rPr>
          <w:rFonts w:ascii="ＭＳ 明朝" w:eastAsia="ＭＳ 明朝" w:hAnsi="Times New Roman" w:cs="Times New Roman" w:hint="eastAsia"/>
          <w:color w:val="000000"/>
          <w:kern w:val="0"/>
          <w:szCs w:val="21"/>
        </w:rPr>
        <w:t>建物や医療機器の処分に係る損失</w:t>
      </w:r>
    </w:p>
    <w:p w:rsidR="00C45C03" w:rsidRPr="00C45C03" w:rsidRDefault="00C45C03" w:rsidP="00C45C03">
      <w:pPr>
        <w:overflowPunct w:val="0"/>
        <w:textAlignment w:val="baseline"/>
        <w:rPr>
          <w:rFonts w:ascii="ＭＳ 明朝" w:eastAsia="ＭＳ 明朝" w:hAnsi="Times New Roman" w:cs="Times New Roman"/>
          <w:color w:val="000000"/>
          <w:kern w:val="0"/>
          <w:szCs w:val="21"/>
        </w:rPr>
      </w:pPr>
      <w:r w:rsidRPr="00C45C03">
        <w:rPr>
          <w:rFonts w:ascii="ＭＳ 明朝" w:eastAsia="ＭＳ 明朝" w:hAnsi="Times New Roman" w:cs="Times New Roman" w:hint="eastAsia"/>
          <w:color w:val="000000"/>
          <w:kern w:val="0"/>
          <w:szCs w:val="21"/>
        </w:rPr>
        <w:t xml:space="preserve">　　</w:t>
      </w:r>
      <w:r w:rsidR="002E3CBC">
        <w:rPr>
          <w:rFonts w:ascii="ＭＳ 明朝" w:eastAsia="ＭＳ 明朝" w:hAnsi="Times New Roman" w:cs="Times New Roman" w:hint="eastAsia"/>
          <w:color w:val="000000"/>
          <w:kern w:val="0"/>
          <w:szCs w:val="21"/>
        </w:rPr>
        <w:t>・</w:t>
      </w:r>
      <w:r w:rsidRPr="00C45C03">
        <w:rPr>
          <w:rFonts w:ascii="ＭＳ 明朝" w:eastAsia="ＭＳ 明朝" w:hAnsi="Times New Roman" w:cs="Times New Roman" w:hint="eastAsia"/>
          <w:color w:val="000000"/>
          <w:kern w:val="0"/>
          <w:szCs w:val="21"/>
        </w:rPr>
        <w:t>事業計画書（第３号様式－２）</w:t>
      </w:r>
    </w:p>
    <w:p w:rsidR="00C45C03" w:rsidRPr="00C45C03" w:rsidRDefault="002E3CBC" w:rsidP="00C71067">
      <w:pPr>
        <w:overflowPunct w:val="0"/>
        <w:ind w:leftChars="200" w:left="630" w:hangingChars="100" w:hanging="21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w:t>
      </w:r>
      <w:r w:rsidR="00C45C03" w:rsidRPr="00C45C03">
        <w:rPr>
          <w:rFonts w:ascii="ＭＳ 明朝" w:eastAsia="ＭＳ 明朝" w:hAnsi="Times New Roman" w:cs="Times New Roman" w:hint="eastAsia"/>
          <w:color w:val="000000"/>
          <w:kern w:val="0"/>
          <w:szCs w:val="21"/>
        </w:rPr>
        <w:t>一般病床又は療養病床の削減に伴い不要となる建物や医療機器の処分（廃棄、解体又は売却）に係る損失がわかる書類</w:t>
      </w:r>
    </w:p>
    <w:p w:rsidR="00C45C03" w:rsidRPr="00C45C03" w:rsidRDefault="002E3CBC" w:rsidP="002E3CBC">
      <w:pPr>
        <w:overflowPunct w:val="0"/>
        <w:ind w:firstLineChars="200" w:firstLine="42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④</w:t>
      </w:r>
      <w:r w:rsidR="00C45C03" w:rsidRPr="00C45C03">
        <w:rPr>
          <w:rFonts w:ascii="ＭＳ 明朝" w:eastAsia="ＭＳ 明朝" w:hAnsi="Times New Roman" w:cs="Times New Roman" w:hint="eastAsia"/>
          <w:color w:val="000000"/>
          <w:kern w:val="0"/>
          <w:szCs w:val="21"/>
        </w:rPr>
        <w:t>人件費</w:t>
      </w:r>
    </w:p>
    <w:p w:rsidR="00C45C03" w:rsidRPr="00C45C03" w:rsidRDefault="002E3CBC" w:rsidP="002E3CBC">
      <w:pPr>
        <w:overflowPunct w:val="0"/>
        <w:ind w:firstLineChars="200" w:firstLine="42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w:t>
      </w:r>
      <w:r w:rsidR="00C45C03" w:rsidRPr="00C45C03">
        <w:rPr>
          <w:rFonts w:ascii="ＭＳ 明朝" w:eastAsia="ＭＳ 明朝" w:hAnsi="Times New Roman" w:cs="Times New Roman" w:hint="eastAsia"/>
          <w:color w:val="000000"/>
          <w:kern w:val="0"/>
          <w:szCs w:val="21"/>
        </w:rPr>
        <w:t>事業計画書（第３号様式－３）</w:t>
      </w:r>
    </w:p>
    <w:p w:rsidR="00C45C03" w:rsidRPr="00C45C03" w:rsidRDefault="002E3CBC" w:rsidP="00C71067">
      <w:pPr>
        <w:overflowPunct w:val="0"/>
        <w:ind w:left="630" w:hangingChars="300" w:hanging="63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w:t>
      </w:r>
      <w:r w:rsidR="00C45C03" w:rsidRPr="00C45C03">
        <w:rPr>
          <w:rFonts w:ascii="ＭＳ 明朝" w:eastAsia="ＭＳ 明朝" w:hAnsi="Times New Roman" w:cs="Times New Roman" w:hint="eastAsia"/>
          <w:color w:val="000000"/>
          <w:kern w:val="0"/>
          <w:szCs w:val="21"/>
        </w:rPr>
        <w:t>一般病床又は療養病床の削減若しくは機能転換に伴い退職した職員の早期退職制度の割増相当額がわかる書類</w:t>
      </w:r>
    </w:p>
    <w:p w:rsidR="00530717" w:rsidRPr="002E3CBC" w:rsidRDefault="00922A2A" w:rsidP="00C77ADD">
      <w:pPr>
        <w:overflowPunct w:val="0"/>
        <w:ind w:leftChars="300" w:left="840" w:hangingChars="100" w:hanging="21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Cs w:val="21"/>
        </w:rPr>
        <w:t>※　上記に</w:t>
      </w:r>
      <w:r w:rsidR="00E52D55">
        <w:rPr>
          <w:rFonts w:ascii="ＭＳ 明朝" w:eastAsia="ＭＳ 明朝" w:hAnsi="Times New Roman" w:cs="ＭＳ 明朝" w:hint="eastAsia"/>
          <w:color w:val="000000"/>
          <w:kern w:val="0"/>
          <w:szCs w:val="21"/>
        </w:rPr>
        <w:t>ついては、「令和</w:t>
      </w:r>
      <w:r w:rsidR="00CF377E">
        <w:rPr>
          <w:rFonts w:ascii="ＭＳ 明朝" w:eastAsia="ＭＳ 明朝" w:hAnsi="Times New Roman" w:cs="ＭＳ 明朝" w:hint="eastAsia"/>
          <w:color w:val="000000"/>
          <w:kern w:val="0"/>
          <w:szCs w:val="21"/>
        </w:rPr>
        <w:t>５</w:t>
      </w:r>
      <w:bookmarkStart w:id="0" w:name="_GoBack"/>
      <w:bookmarkEnd w:id="0"/>
      <w:r>
        <w:rPr>
          <w:rFonts w:ascii="ＭＳ 明朝" w:eastAsia="ＭＳ 明朝" w:hAnsi="Times New Roman" w:cs="ＭＳ 明朝" w:hint="eastAsia"/>
          <w:color w:val="000000"/>
          <w:kern w:val="0"/>
          <w:szCs w:val="21"/>
        </w:rPr>
        <w:t>年度青森県病床機能分化・連携推進施設設備整備費補助金（用途変更等分）交付要綱」の各号様式となります。</w:t>
      </w:r>
    </w:p>
    <w:p w:rsidR="00922A2A" w:rsidRDefault="002E484B" w:rsidP="005E4EFE">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w:t>
      </w:r>
    </w:p>
    <w:p w:rsidR="005E4EFE" w:rsidRPr="005E4EFE" w:rsidRDefault="002E484B" w:rsidP="005E4EFE">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w:t>
      </w:r>
      <w:r w:rsidR="003222F6">
        <w:rPr>
          <w:rFonts w:ascii="ＭＳ 明朝" w:eastAsia="ＭＳ 明朝" w:hAnsi="Times New Roman" w:cs="Times New Roman" w:hint="eastAsia"/>
          <w:color w:val="000000"/>
          <w:kern w:val="0"/>
          <w:szCs w:val="21"/>
        </w:rPr>
        <w:t>2</w:t>
      </w:r>
      <w:r>
        <w:rPr>
          <w:rFonts w:ascii="ＭＳ 明朝" w:eastAsia="ＭＳ 明朝" w:hAnsi="Times New Roman" w:cs="Times New Roman" w:hint="eastAsia"/>
          <w:color w:val="000000"/>
          <w:kern w:val="0"/>
          <w:szCs w:val="21"/>
        </w:rPr>
        <w:t xml:space="preserve">) </w:t>
      </w:r>
      <w:r w:rsidR="005E4EFE" w:rsidRPr="005E4EFE">
        <w:rPr>
          <w:rFonts w:ascii="ＭＳ 明朝" w:eastAsia="ＭＳ 明朝" w:hAnsi="Times New Roman" w:cs="Times New Roman" w:hint="eastAsia"/>
          <w:color w:val="000000"/>
          <w:kern w:val="0"/>
          <w:szCs w:val="21"/>
        </w:rPr>
        <w:t>補助対象事業の採択</w:t>
      </w:r>
    </w:p>
    <w:p w:rsidR="005E4EFE" w:rsidRPr="005E4EFE" w:rsidRDefault="005E4EFE" w:rsidP="00073DDA">
      <w:pPr>
        <w:overflowPunct w:val="0"/>
        <w:ind w:leftChars="100" w:left="210" w:firstLineChars="100" w:firstLine="210"/>
        <w:textAlignment w:val="baseline"/>
        <w:rPr>
          <w:rFonts w:ascii="ＭＳ 明朝" w:eastAsia="ＭＳ 明朝" w:hAnsi="Times New Roman" w:cs="Times New Roman"/>
          <w:color w:val="000000"/>
          <w:kern w:val="0"/>
          <w:szCs w:val="21"/>
        </w:rPr>
      </w:pPr>
      <w:r w:rsidRPr="005E4EFE">
        <w:rPr>
          <w:rFonts w:ascii="ＭＳ 明朝" w:eastAsia="ＭＳ 明朝" w:hAnsi="Times New Roman" w:cs="Times New Roman" w:hint="eastAsia"/>
          <w:color w:val="000000"/>
          <w:kern w:val="0"/>
          <w:szCs w:val="21"/>
        </w:rPr>
        <w:t>県は、上記(1)の提出書類を審査し、必要に応じてヒアリング及び実地調査を行い、補助対象事業者を決定する。</w:t>
      </w:r>
    </w:p>
    <w:sectPr w:rsidR="005E4EFE" w:rsidRPr="005E4EFE" w:rsidSect="0035435B">
      <w:footerReference w:type="default" r:id="rId8"/>
      <w:pgSz w:w="11906" w:h="16838"/>
      <w:pgMar w:top="1304" w:right="1418" w:bottom="1247"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2FE" w:rsidRDefault="00F612FE" w:rsidP="0004604A">
      <w:r>
        <w:separator/>
      </w:r>
    </w:p>
  </w:endnote>
  <w:endnote w:type="continuationSeparator" w:id="0">
    <w:p w:rsidR="00F612FE" w:rsidRDefault="00F612FE" w:rsidP="0004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459313"/>
      <w:docPartObj>
        <w:docPartGallery w:val="Page Numbers (Bottom of Page)"/>
        <w:docPartUnique/>
      </w:docPartObj>
    </w:sdtPr>
    <w:sdtEndPr/>
    <w:sdtContent>
      <w:p w:rsidR="0064213E" w:rsidRDefault="0064213E">
        <w:pPr>
          <w:pStyle w:val="a7"/>
          <w:jc w:val="center"/>
        </w:pPr>
        <w:r>
          <w:fldChar w:fldCharType="begin"/>
        </w:r>
        <w:r>
          <w:instrText>PAGE   \* MERGEFORMAT</w:instrText>
        </w:r>
        <w:r>
          <w:fldChar w:fldCharType="separate"/>
        </w:r>
        <w:r w:rsidR="00CF377E" w:rsidRPr="00CF377E">
          <w:rPr>
            <w:noProof/>
            <w:lang w:val="ja-JP"/>
          </w:rPr>
          <w:t>1</w:t>
        </w:r>
        <w:r>
          <w:fldChar w:fldCharType="end"/>
        </w:r>
      </w:p>
    </w:sdtContent>
  </w:sdt>
  <w:p w:rsidR="0064213E" w:rsidRDefault="006421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2FE" w:rsidRDefault="00F612FE" w:rsidP="0004604A">
      <w:r>
        <w:separator/>
      </w:r>
    </w:p>
  </w:footnote>
  <w:footnote w:type="continuationSeparator" w:id="0">
    <w:p w:rsidR="00F612FE" w:rsidRDefault="00F612FE" w:rsidP="00046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1921"/>
    <w:multiLevelType w:val="hybridMultilevel"/>
    <w:tmpl w:val="B8CCE768"/>
    <w:lvl w:ilvl="0" w:tplc="CB96CE06">
      <w:start w:val="1"/>
      <w:numFmt w:val="decimal"/>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EB452E9"/>
    <w:multiLevelType w:val="hybridMultilevel"/>
    <w:tmpl w:val="1D4C738E"/>
    <w:lvl w:ilvl="0" w:tplc="28DCFFD4">
      <w:start w:val="1"/>
      <w:numFmt w:val="bullet"/>
      <w:lvlText w:val="※"/>
      <w:lvlJc w:val="left"/>
      <w:pPr>
        <w:ind w:left="990" w:hanging="360"/>
      </w:pPr>
      <w:rPr>
        <w:rFonts w:ascii="ＭＳ 明朝" w:eastAsia="ＭＳ 明朝" w:hAnsi="ＭＳ 明朝" w:cs="ＭＳ 明朝" w:hint="eastAsia"/>
      </w:rPr>
    </w:lvl>
    <w:lvl w:ilvl="1" w:tplc="AED6F0F0">
      <w:start w:val="2"/>
      <w:numFmt w:val="bullet"/>
      <w:lvlText w:val="・"/>
      <w:lvlJc w:val="left"/>
      <w:pPr>
        <w:ind w:left="1410" w:hanging="360"/>
      </w:pPr>
      <w:rPr>
        <w:rFonts w:ascii="ＭＳ 明朝" w:eastAsia="ＭＳ 明朝" w:hAnsi="ＭＳ 明朝" w:cs="ＭＳ 明朝"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45664D0"/>
    <w:multiLevelType w:val="hybridMultilevel"/>
    <w:tmpl w:val="8196BB36"/>
    <w:lvl w:ilvl="0" w:tplc="7320330A">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37315C"/>
    <w:multiLevelType w:val="hybridMultilevel"/>
    <w:tmpl w:val="7BD29124"/>
    <w:lvl w:ilvl="0" w:tplc="997A8464">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B71593E"/>
    <w:multiLevelType w:val="hybridMultilevel"/>
    <w:tmpl w:val="C1E03604"/>
    <w:lvl w:ilvl="0" w:tplc="91363A60">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F6C4EB3"/>
    <w:multiLevelType w:val="hybridMultilevel"/>
    <w:tmpl w:val="52FCDD1E"/>
    <w:lvl w:ilvl="0" w:tplc="CB96CE06">
      <w:start w:val="1"/>
      <w:numFmt w:val="decimal"/>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FA54BC1"/>
    <w:multiLevelType w:val="hybridMultilevel"/>
    <w:tmpl w:val="24D093F0"/>
    <w:lvl w:ilvl="0" w:tplc="AFAE5B3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412171D"/>
    <w:multiLevelType w:val="hybridMultilevel"/>
    <w:tmpl w:val="DDAE0FB8"/>
    <w:lvl w:ilvl="0" w:tplc="EF2C0AA0">
      <w:start w:val="1"/>
      <w:numFmt w:val="decimal"/>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4"/>
  </w:num>
  <w:num w:numId="3">
    <w:abstractNumId w:val="0"/>
  </w:num>
  <w:num w:numId="4">
    <w:abstractNumId w:val="3"/>
  </w:num>
  <w:num w:numId="5">
    <w:abstractNumId w:val="7"/>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B4"/>
    <w:rsid w:val="0001124F"/>
    <w:rsid w:val="00014766"/>
    <w:rsid w:val="00025E1A"/>
    <w:rsid w:val="0004604A"/>
    <w:rsid w:val="000629C6"/>
    <w:rsid w:val="00073DDA"/>
    <w:rsid w:val="00080878"/>
    <w:rsid w:val="000820C4"/>
    <w:rsid w:val="000C3D17"/>
    <w:rsid w:val="000C4DB7"/>
    <w:rsid w:val="000E3B67"/>
    <w:rsid w:val="000F1ECA"/>
    <w:rsid w:val="000F6CD2"/>
    <w:rsid w:val="00126653"/>
    <w:rsid w:val="00127099"/>
    <w:rsid w:val="00136689"/>
    <w:rsid w:val="0015160A"/>
    <w:rsid w:val="00152566"/>
    <w:rsid w:val="0017708E"/>
    <w:rsid w:val="00197606"/>
    <w:rsid w:val="001A3F70"/>
    <w:rsid w:val="001B23B8"/>
    <w:rsid w:val="001B472A"/>
    <w:rsid w:val="001E20A4"/>
    <w:rsid w:val="001E388D"/>
    <w:rsid w:val="001F7943"/>
    <w:rsid w:val="00221DE3"/>
    <w:rsid w:val="00256416"/>
    <w:rsid w:val="00257125"/>
    <w:rsid w:val="002704E5"/>
    <w:rsid w:val="002819F8"/>
    <w:rsid w:val="002B04F8"/>
    <w:rsid w:val="002B3D79"/>
    <w:rsid w:val="002D469B"/>
    <w:rsid w:val="002E3CBC"/>
    <w:rsid w:val="002E484B"/>
    <w:rsid w:val="0030056D"/>
    <w:rsid w:val="0031341F"/>
    <w:rsid w:val="003222F6"/>
    <w:rsid w:val="0035435B"/>
    <w:rsid w:val="003608E4"/>
    <w:rsid w:val="003626E7"/>
    <w:rsid w:val="00384158"/>
    <w:rsid w:val="00391C0A"/>
    <w:rsid w:val="003A0C3C"/>
    <w:rsid w:val="003A7EBC"/>
    <w:rsid w:val="003B0DB6"/>
    <w:rsid w:val="003C0B47"/>
    <w:rsid w:val="003D771F"/>
    <w:rsid w:val="003E7BF5"/>
    <w:rsid w:val="0042788D"/>
    <w:rsid w:val="004436D9"/>
    <w:rsid w:val="0046042C"/>
    <w:rsid w:val="00475D0D"/>
    <w:rsid w:val="0049579D"/>
    <w:rsid w:val="004C01AD"/>
    <w:rsid w:val="004C28A1"/>
    <w:rsid w:val="004F0AF4"/>
    <w:rsid w:val="004F1264"/>
    <w:rsid w:val="004F5FBE"/>
    <w:rsid w:val="004F6BB4"/>
    <w:rsid w:val="00504CC8"/>
    <w:rsid w:val="00512103"/>
    <w:rsid w:val="005242CA"/>
    <w:rsid w:val="00526866"/>
    <w:rsid w:val="00526D8E"/>
    <w:rsid w:val="00530717"/>
    <w:rsid w:val="00542167"/>
    <w:rsid w:val="0055233D"/>
    <w:rsid w:val="00564A00"/>
    <w:rsid w:val="00575905"/>
    <w:rsid w:val="005A0569"/>
    <w:rsid w:val="005A591E"/>
    <w:rsid w:val="005E4EFE"/>
    <w:rsid w:val="00604B29"/>
    <w:rsid w:val="00606AA5"/>
    <w:rsid w:val="00621B70"/>
    <w:rsid w:val="00623F69"/>
    <w:rsid w:val="00627292"/>
    <w:rsid w:val="0064213E"/>
    <w:rsid w:val="006438E7"/>
    <w:rsid w:val="00646447"/>
    <w:rsid w:val="00651CBD"/>
    <w:rsid w:val="0068511F"/>
    <w:rsid w:val="006D3FE3"/>
    <w:rsid w:val="006D56C4"/>
    <w:rsid w:val="006E2298"/>
    <w:rsid w:val="0070465F"/>
    <w:rsid w:val="007150A9"/>
    <w:rsid w:val="00735D29"/>
    <w:rsid w:val="00742D9A"/>
    <w:rsid w:val="00754B6B"/>
    <w:rsid w:val="007B317F"/>
    <w:rsid w:val="007C3A6B"/>
    <w:rsid w:val="007C7FC7"/>
    <w:rsid w:val="007D0A48"/>
    <w:rsid w:val="007E1D12"/>
    <w:rsid w:val="007F13DD"/>
    <w:rsid w:val="007F4129"/>
    <w:rsid w:val="00800835"/>
    <w:rsid w:val="00803FD8"/>
    <w:rsid w:val="00825BF4"/>
    <w:rsid w:val="00827C17"/>
    <w:rsid w:val="008352D2"/>
    <w:rsid w:val="00835871"/>
    <w:rsid w:val="00862C72"/>
    <w:rsid w:val="00874BB2"/>
    <w:rsid w:val="008805D1"/>
    <w:rsid w:val="00882E20"/>
    <w:rsid w:val="00887BA6"/>
    <w:rsid w:val="008E236E"/>
    <w:rsid w:val="008E7E7F"/>
    <w:rsid w:val="008F097E"/>
    <w:rsid w:val="008F23F2"/>
    <w:rsid w:val="008F63D5"/>
    <w:rsid w:val="00901488"/>
    <w:rsid w:val="00901BDE"/>
    <w:rsid w:val="00922A2A"/>
    <w:rsid w:val="0093252D"/>
    <w:rsid w:val="0093518E"/>
    <w:rsid w:val="00940AF6"/>
    <w:rsid w:val="00957C97"/>
    <w:rsid w:val="009775E9"/>
    <w:rsid w:val="009818E5"/>
    <w:rsid w:val="009A0513"/>
    <w:rsid w:val="009B20DD"/>
    <w:rsid w:val="009B3DA2"/>
    <w:rsid w:val="009C6593"/>
    <w:rsid w:val="009D5BAC"/>
    <w:rsid w:val="009E7F09"/>
    <w:rsid w:val="009F6563"/>
    <w:rsid w:val="00A26BF8"/>
    <w:rsid w:val="00A30BD9"/>
    <w:rsid w:val="00A3382F"/>
    <w:rsid w:val="00A36EDB"/>
    <w:rsid w:val="00A40349"/>
    <w:rsid w:val="00A56028"/>
    <w:rsid w:val="00A648C6"/>
    <w:rsid w:val="00A8661A"/>
    <w:rsid w:val="00AA069B"/>
    <w:rsid w:val="00AA1594"/>
    <w:rsid w:val="00AA4FD9"/>
    <w:rsid w:val="00AB0363"/>
    <w:rsid w:val="00AD28AD"/>
    <w:rsid w:val="00AE4E3B"/>
    <w:rsid w:val="00AF1485"/>
    <w:rsid w:val="00AF16C2"/>
    <w:rsid w:val="00B156D7"/>
    <w:rsid w:val="00B62CDE"/>
    <w:rsid w:val="00B84B32"/>
    <w:rsid w:val="00B8798A"/>
    <w:rsid w:val="00B900B6"/>
    <w:rsid w:val="00B9344A"/>
    <w:rsid w:val="00BB01BE"/>
    <w:rsid w:val="00BC2E59"/>
    <w:rsid w:val="00BE30C3"/>
    <w:rsid w:val="00C05116"/>
    <w:rsid w:val="00C12E52"/>
    <w:rsid w:val="00C1519F"/>
    <w:rsid w:val="00C164F1"/>
    <w:rsid w:val="00C24962"/>
    <w:rsid w:val="00C34862"/>
    <w:rsid w:val="00C45C03"/>
    <w:rsid w:val="00C71067"/>
    <w:rsid w:val="00C72574"/>
    <w:rsid w:val="00C7274F"/>
    <w:rsid w:val="00C77ADD"/>
    <w:rsid w:val="00C92DF9"/>
    <w:rsid w:val="00C948C8"/>
    <w:rsid w:val="00CB47A7"/>
    <w:rsid w:val="00CD6347"/>
    <w:rsid w:val="00CD6C52"/>
    <w:rsid w:val="00CE07AE"/>
    <w:rsid w:val="00CE5F5F"/>
    <w:rsid w:val="00CF377E"/>
    <w:rsid w:val="00D0238F"/>
    <w:rsid w:val="00D17840"/>
    <w:rsid w:val="00D47B92"/>
    <w:rsid w:val="00D5194A"/>
    <w:rsid w:val="00D5344C"/>
    <w:rsid w:val="00D539DC"/>
    <w:rsid w:val="00D67C39"/>
    <w:rsid w:val="00D835E0"/>
    <w:rsid w:val="00D9316B"/>
    <w:rsid w:val="00DA229E"/>
    <w:rsid w:val="00DC3EF4"/>
    <w:rsid w:val="00DC730A"/>
    <w:rsid w:val="00DD0F9E"/>
    <w:rsid w:val="00DD4668"/>
    <w:rsid w:val="00DE63BD"/>
    <w:rsid w:val="00DF08E3"/>
    <w:rsid w:val="00DF0DEF"/>
    <w:rsid w:val="00E039F5"/>
    <w:rsid w:val="00E25D53"/>
    <w:rsid w:val="00E26A13"/>
    <w:rsid w:val="00E52D55"/>
    <w:rsid w:val="00E554D1"/>
    <w:rsid w:val="00EC4FFC"/>
    <w:rsid w:val="00ED5998"/>
    <w:rsid w:val="00F018D0"/>
    <w:rsid w:val="00F12025"/>
    <w:rsid w:val="00F13DF5"/>
    <w:rsid w:val="00F273B3"/>
    <w:rsid w:val="00F31E51"/>
    <w:rsid w:val="00F360D7"/>
    <w:rsid w:val="00F42BE0"/>
    <w:rsid w:val="00F52305"/>
    <w:rsid w:val="00F6071F"/>
    <w:rsid w:val="00F612FE"/>
    <w:rsid w:val="00FA0969"/>
    <w:rsid w:val="00FA3794"/>
    <w:rsid w:val="00FD5D49"/>
    <w:rsid w:val="00FE34E8"/>
    <w:rsid w:val="00FF4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D41359"/>
  <w15:chartTrackingRefBased/>
  <w15:docId w15:val="{95F882A9-BDB8-47B5-A65A-C603712B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F6BB4"/>
  </w:style>
  <w:style w:type="character" w:customStyle="1" w:styleId="a4">
    <w:name w:val="日付 (文字)"/>
    <w:basedOn w:val="a0"/>
    <w:link w:val="a3"/>
    <w:uiPriority w:val="99"/>
    <w:semiHidden/>
    <w:rsid w:val="004F6BB4"/>
  </w:style>
  <w:style w:type="paragraph" w:styleId="a5">
    <w:name w:val="header"/>
    <w:basedOn w:val="a"/>
    <w:link w:val="a6"/>
    <w:uiPriority w:val="99"/>
    <w:unhideWhenUsed/>
    <w:rsid w:val="0004604A"/>
    <w:pPr>
      <w:tabs>
        <w:tab w:val="center" w:pos="4252"/>
        <w:tab w:val="right" w:pos="8504"/>
      </w:tabs>
      <w:snapToGrid w:val="0"/>
    </w:pPr>
  </w:style>
  <w:style w:type="character" w:customStyle="1" w:styleId="a6">
    <w:name w:val="ヘッダー (文字)"/>
    <w:basedOn w:val="a0"/>
    <w:link w:val="a5"/>
    <w:uiPriority w:val="99"/>
    <w:rsid w:val="0004604A"/>
  </w:style>
  <w:style w:type="paragraph" w:styleId="a7">
    <w:name w:val="footer"/>
    <w:basedOn w:val="a"/>
    <w:link w:val="a8"/>
    <w:uiPriority w:val="99"/>
    <w:unhideWhenUsed/>
    <w:rsid w:val="0004604A"/>
    <w:pPr>
      <w:tabs>
        <w:tab w:val="center" w:pos="4252"/>
        <w:tab w:val="right" w:pos="8504"/>
      </w:tabs>
      <w:snapToGrid w:val="0"/>
    </w:pPr>
  </w:style>
  <w:style w:type="character" w:customStyle="1" w:styleId="a8">
    <w:name w:val="フッター (文字)"/>
    <w:basedOn w:val="a0"/>
    <w:link w:val="a7"/>
    <w:uiPriority w:val="99"/>
    <w:rsid w:val="0004604A"/>
  </w:style>
  <w:style w:type="paragraph" w:styleId="a9">
    <w:name w:val="Note Heading"/>
    <w:basedOn w:val="a"/>
    <w:next w:val="a"/>
    <w:link w:val="aa"/>
    <w:uiPriority w:val="99"/>
    <w:unhideWhenUsed/>
    <w:rsid w:val="00126653"/>
    <w:pPr>
      <w:jc w:val="center"/>
    </w:pPr>
    <w:rPr>
      <w:sz w:val="22"/>
    </w:rPr>
  </w:style>
  <w:style w:type="character" w:customStyle="1" w:styleId="aa">
    <w:name w:val="記 (文字)"/>
    <w:basedOn w:val="a0"/>
    <w:link w:val="a9"/>
    <w:uiPriority w:val="99"/>
    <w:rsid w:val="00126653"/>
    <w:rPr>
      <w:sz w:val="22"/>
    </w:rPr>
  </w:style>
  <w:style w:type="paragraph" w:styleId="ab">
    <w:name w:val="Closing"/>
    <w:basedOn w:val="a"/>
    <w:link w:val="ac"/>
    <w:uiPriority w:val="99"/>
    <w:unhideWhenUsed/>
    <w:rsid w:val="00126653"/>
    <w:pPr>
      <w:jc w:val="right"/>
    </w:pPr>
    <w:rPr>
      <w:sz w:val="22"/>
    </w:rPr>
  </w:style>
  <w:style w:type="character" w:customStyle="1" w:styleId="ac">
    <w:name w:val="結語 (文字)"/>
    <w:basedOn w:val="a0"/>
    <w:link w:val="ab"/>
    <w:uiPriority w:val="99"/>
    <w:rsid w:val="00126653"/>
    <w:rPr>
      <w:sz w:val="22"/>
    </w:rPr>
  </w:style>
  <w:style w:type="paragraph" w:styleId="ad">
    <w:name w:val="List Paragraph"/>
    <w:basedOn w:val="a"/>
    <w:uiPriority w:val="34"/>
    <w:qFormat/>
    <w:rsid w:val="00F273B3"/>
    <w:pPr>
      <w:ind w:leftChars="400" w:left="840"/>
    </w:pPr>
  </w:style>
  <w:style w:type="paragraph" w:customStyle="1" w:styleId="ae">
    <w:name w:val="標準(太郎文書スタイル)"/>
    <w:uiPriority w:val="99"/>
    <w:rsid w:val="00A40349"/>
    <w:pPr>
      <w:widowControl w:val="0"/>
      <w:overflowPunct w:val="0"/>
      <w:adjustRightInd w:val="0"/>
      <w:jc w:val="both"/>
      <w:textAlignment w:val="baseline"/>
    </w:pPr>
    <w:rPr>
      <w:rFonts w:ascii="ＭＳ 明朝" w:eastAsia="ＭＳ 明朝" w:hAnsi="ＭＳ 明朝" w:cs="ＭＳ 明朝"/>
      <w:color w:val="000000"/>
      <w:kern w:val="0"/>
      <w:sz w:val="22"/>
    </w:rPr>
  </w:style>
  <w:style w:type="paragraph" w:styleId="af">
    <w:name w:val="Balloon Text"/>
    <w:basedOn w:val="a"/>
    <w:link w:val="af0"/>
    <w:uiPriority w:val="99"/>
    <w:semiHidden/>
    <w:unhideWhenUsed/>
    <w:rsid w:val="001A3F7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A3F70"/>
    <w:rPr>
      <w:rFonts w:asciiTheme="majorHAnsi" w:eastAsiaTheme="majorEastAsia" w:hAnsiTheme="majorHAnsi" w:cstheme="majorBidi"/>
      <w:sz w:val="18"/>
      <w:szCs w:val="18"/>
    </w:rPr>
  </w:style>
  <w:style w:type="table" w:styleId="af1">
    <w:name w:val="Table Grid"/>
    <w:basedOn w:val="a1"/>
    <w:uiPriority w:val="39"/>
    <w:rsid w:val="004F5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D0238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84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A199D-C3FB-42BE-99A5-A75EBA4DE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3</Pages>
  <Words>276</Words>
  <Characters>1577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Windows ユーザー</cp:lastModifiedBy>
  <cp:revision>36</cp:revision>
  <cp:lastPrinted>2019-06-26T00:23:00Z</cp:lastPrinted>
  <dcterms:created xsi:type="dcterms:W3CDTF">2019-06-25T01:27:00Z</dcterms:created>
  <dcterms:modified xsi:type="dcterms:W3CDTF">2023-04-13T02:36:00Z</dcterms:modified>
</cp:coreProperties>
</file>