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51D" w:rsidRDefault="0090498E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（法第</w:t>
      </w:r>
      <w:r w:rsidR="002E18F5">
        <w:rPr>
          <w:rFonts w:ascii="Century" w:hAnsi="Century" w:cs="ＭＳ ゴシック" w:hint="eastAsia"/>
        </w:rPr>
        <w:t>２８</w:t>
      </w:r>
      <w:r>
        <w:rPr>
          <w:rFonts w:ascii="Century" w:hAnsi="Century" w:cs="ＭＳ ゴシック" w:hint="eastAsia"/>
        </w:rPr>
        <w:t>条第</w:t>
      </w:r>
      <w:r w:rsidR="002E18F5">
        <w:rPr>
          <w:rFonts w:ascii="Century" w:hAnsi="Century" w:cs="ＭＳ ゴシック" w:hint="eastAsia"/>
        </w:rPr>
        <w:t>１</w:t>
      </w:r>
      <w:r>
        <w:rPr>
          <w:rFonts w:ascii="Century" w:hAnsi="Century" w:cs="ＭＳ ゴシック" w:hint="eastAsia"/>
        </w:rPr>
        <w:t>項関係様式例）</w:t>
      </w:r>
    </w:p>
    <w:p w:rsidR="007B051D" w:rsidRDefault="007B051D">
      <w:pPr>
        <w:pStyle w:val="a3"/>
        <w:rPr>
          <w:rFonts w:ascii="Century" w:hAnsi="Century" w:cs="ＭＳ ゴシック"/>
        </w:rPr>
      </w:pPr>
    </w:p>
    <w:p w:rsidR="007B051D" w:rsidRDefault="007B051D">
      <w:pPr>
        <w:pStyle w:val="a3"/>
        <w:rPr>
          <w:rFonts w:ascii="Century" w:hAnsi="Century" w:cs="ＭＳ ゴシック"/>
        </w:rPr>
      </w:pPr>
    </w:p>
    <w:p w:rsidR="007B051D" w:rsidRDefault="002E18F5">
      <w:pPr>
        <w:pStyle w:val="a3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年　間　</w:t>
      </w:r>
      <w:r w:rsidR="0090498E">
        <w:rPr>
          <w:rFonts w:ascii="Century" w:hAnsi="Century" w:cs="ＭＳ ゴシック" w:hint="eastAsia"/>
        </w:rPr>
        <w:t>役　員　名　簿</w:t>
      </w:r>
    </w:p>
    <w:p w:rsidR="007B051D" w:rsidRDefault="007B051D">
      <w:pPr>
        <w:pStyle w:val="a3"/>
        <w:rPr>
          <w:rFonts w:ascii="Century" w:hAnsi="Century" w:cs="ＭＳ ゴシック"/>
        </w:rPr>
      </w:pPr>
    </w:p>
    <w:p w:rsidR="002E18F5" w:rsidRDefault="002E18F5" w:rsidP="002E18F5">
      <w:pPr>
        <w:pStyle w:val="a3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令和</w:t>
      </w:r>
      <w:r w:rsidR="0063345C">
        <w:rPr>
          <w:rFonts w:ascii="Century" w:hAnsi="Century" w:cs="ＭＳ ゴシック" w:hint="eastAsia"/>
        </w:rPr>
        <w:t xml:space="preserve">　　</w:t>
      </w:r>
      <w:r>
        <w:rPr>
          <w:rFonts w:ascii="Century" w:hAnsi="Century" w:cs="ＭＳ ゴシック" w:hint="eastAsia"/>
        </w:rPr>
        <w:t>年</w:t>
      </w:r>
      <w:r w:rsidR="0063345C">
        <w:rPr>
          <w:rFonts w:ascii="Century" w:hAnsi="Century" w:cs="ＭＳ ゴシック" w:hint="eastAsia"/>
        </w:rPr>
        <w:t xml:space="preserve">　　</w:t>
      </w:r>
      <w:r>
        <w:rPr>
          <w:rFonts w:ascii="Century" w:hAnsi="Century" w:cs="ＭＳ ゴシック" w:hint="eastAsia"/>
        </w:rPr>
        <w:t>月</w:t>
      </w:r>
      <w:r w:rsidR="0063345C">
        <w:rPr>
          <w:rFonts w:ascii="Century" w:hAnsi="Century" w:cs="ＭＳ ゴシック" w:hint="eastAsia"/>
        </w:rPr>
        <w:t xml:space="preserve">　　</w:t>
      </w:r>
      <w:r>
        <w:rPr>
          <w:rFonts w:ascii="Century" w:hAnsi="Century" w:cs="ＭＳ ゴシック" w:hint="eastAsia"/>
        </w:rPr>
        <w:t>日から令和</w:t>
      </w:r>
      <w:r w:rsidR="0063345C">
        <w:rPr>
          <w:rFonts w:ascii="Century" w:hAnsi="Century" w:cs="ＭＳ ゴシック" w:hint="eastAsia"/>
        </w:rPr>
        <w:t xml:space="preserve">　　</w:t>
      </w:r>
      <w:r>
        <w:rPr>
          <w:rFonts w:ascii="Century" w:hAnsi="Century" w:cs="ＭＳ ゴシック" w:hint="eastAsia"/>
        </w:rPr>
        <w:t>年</w:t>
      </w:r>
      <w:r w:rsidR="0063345C">
        <w:rPr>
          <w:rFonts w:ascii="Century" w:hAnsi="Century" w:cs="ＭＳ ゴシック" w:hint="eastAsia"/>
        </w:rPr>
        <w:t xml:space="preserve">　　</w:t>
      </w:r>
      <w:r>
        <w:rPr>
          <w:rFonts w:ascii="Century" w:hAnsi="Century" w:cs="ＭＳ ゴシック" w:hint="eastAsia"/>
        </w:rPr>
        <w:t>月</w:t>
      </w:r>
      <w:r w:rsidR="0063345C">
        <w:rPr>
          <w:rFonts w:ascii="Century" w:hAnsi="Century" w:cs="ＭＳ ゴシック" w:hint="eastAsia"/>
        </w:rPr>
        <w:t xml:space="preserve">　　</w:t>
      </w:r>
      <w:r>
        <w:rPr>
          <w:rFonts w:ascii="Century" w:hAnsi="Century" w:cs="ＭＳ ゴシック" w:hint="eastAsia"/>
        </w:rPr>
        <w:t>日まで</w:t>
      </w:r>
    </w:p>
    <w:p w:rsidR="007B051D" w:rsidRPr="001A2C92" w:rsidRDefault="007B051D">
      <w:pPr>
        <w:pStyle w:val="a3"/>
        <w:rPr>
          <w:rFonts w:ascii="Century" w:hAnsi="Century" w:cs="ＭＳ ゴシック"/>
        </w:rPr>
      </w:pPr>
    </w:p>
    <w:p w:rsidR="007B051D" w:rsidRDefault="0090498E" w:rsidP="008B6FD6">
      <w:pPr>
        <w:pStyle w:val="a3"/>
        <w:wordWrap w:val="0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特定非営利活動法人</w:t>
      </w:r>
      <w:r w:rsidR="0063345C">
        <w:rPr>
          <w:rFonts w:ascii="Century" w:hAnsi="Century" w:cs="ＭＳ ゴシック" w:hint="eastAsia"/>
        </w:rPr>
        <w:t xml:space="preserve">　　　　　　　　　　　　</w:t>
      </w:r>
      <w:r w:rsidR="008B6FD6">
        <w:rPr>
          <w:rFonts w:ascii="Century" w:hAnsi="Century" w:cs="ＭＳ ゴシック" w:hint="eastAsia"/>
        </w:rPr>
        <w:t xml:space="preserve">　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1550"/>
        <w:gridCol w:w="3303"/>
        <w:gridCol w:w="2126"/>
        <w:gridCol w:w="1418"/>
      </w:tblGrid>
      <w:tr w:rsidR="008B6FD6" w:rsidTr="001A2C92">
        <w:trPr>
          <w:trHeight w:val="632"/>
          <w:jc w:val="center"/>
        </w:trPr>
        <w:tc>
          <w:tcPr>
            <w:tcW w:w="954" w:type="dxa"/>
            <w:vAlign w:val="center"/>
          </w:tcPr>
          <w:p w:rsidR="008B6FD6" w:rsidRDefault="008B6FD6" w:rsidP="0085545D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役　名</w:t>
            </w:r>
          </w:p>
        </w:tc>
        <w:tc>
          <w:tcPr>
            <w:tcW w:w="1550" w:type="dxa"/>
            <w:vAlign w:val="center"/>
          </w:tcPr>
          <w:p w:rsidR="008B6FD6" w:rsidRDefault="008B6FD6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3303" w:type="dxa"/>
            <w:vAlign w:val="center"/>
          </w:tcPr>
          <w:p w:rsidR="008B6FD6" w:rsidRDefault="008B6FD6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住　所　又　は　居　所</w:t>
            </w:r>
          </w:p>
        </w:tc>
        <w:tc>
          <w:tcPr>
            <w:tcW w:w="2126" w:type="dxa"/>
            <w:vAlign w:val="center"/>
          </w:tcPr>
          <w:p w:rsidR="008B6FD6" w:rsidRDefault="008B6FD6" w:rsidP="008B6FD6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就任期間</w:t>
            </w:r>
          </w:p>
        </w:tc>
        <w:tc>
          <w:tcPr>
            <w:tcW w:w="1418" w:type="dxa"/>
            <w:vAlign w:val="center"/>
          </w:tcPr>
          <w:p w:rsidR="009357AB" w:rsidRDefault="008B6FD6" w:rsidP="008B6FD6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報酬</w:t>
            </w:r>
            <w:r w:rsidR="009357AB">
              <w:rPr>
                <w:rFonts w:ascii="Century" w:hAnsi="Century" w:cs="ＭＳ ゴシック" w:hint="eastAsia"/>
              </w:rPr>
              <w:t>を</w:t>
            </w:r>
          </w:p>
          <w:p w:rsidR="008B6FD6" w:rsidRDefault="009357AB" w:rsidP="008B6FD6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受けた期間</w:t>
            </w:r>
          </w:p>
        </w:tc>
      </w:tr>
      <w:tr w:rsidR="001A2C92" w:rsidTr="001A2C92">
        <w:trPr>
          <w:trHeight w:val="632"/>
          <w:jc w:val="center"/>
        </w:trPr>
        <w:tc>
          <w:tcPr>
            <w:tcW w:w="954" w:type="dxa"/>
            <w:vAlign w:val="center"/>
          </w:tcPr>
          <w:p w:rsidR="001A2C92" w:rsidRPr="0085545D" w:rsidRDefault="001A2C92" w:rsidP="0085545D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  <w:tc>
          <w:tcPr>
            <w:tcW w:w="1550" w:type="dxa"/>
            <w:vAlign w:val="center"/>
          </w:tcPr>
          <w:p w:rsidR="001A2C92" w:rsidRPr="0085545D" w:rsidRDefault="001A2C92" w:rsidP="0085545D">
            <w:pPr>
              <w:pStyle w:val="89"/>
              <w:wordWrap/>
              <w:spacing w:line="240" w:lineRule="auto"/>
              <w:jc w:val="left"/>
              <w:rPr>
                <w:color w:val="000000" w:themeColor="text1"/>
                <w:spacing w:val="0"/>
              </w:rPr>
            </w:pPr>
          </w:p>
        </w:tc>
        <w:tc>
          <w:tcPr>
            <w:tcW w:w="3303" w:type="dxa"/>
            <w:vAlign w:val="center"/>
          </w:tcPr>
          <w:p w:rsidR="001A2C92" w:rsidRPr="0085545D" w:rsidRDefault="001A2C92" w:rsidP="0085545D">
            <w:pPr>
              <w:pStyle w:val="89"/>
              <w:wordWrap/>
              <w:spacing w:line="240" w:lineRule="auto"/>
              <w:rPr>
                <w:rFonts w:ascii="Century" w:hAnsi="Century" w:cs="ＭＳ ゴシック"/>
              </w:rPr>
            </w:pPr>
          </w:p>
        </w:tc>
        <w:tc>
          <w:tcPr>
            <w:tcW w:w="2126" w:type="dxa"/>
            <w:vAlign w:val="center"/>
          </w:tcPr>
          <w:p w:rsidR="001A2C92" w:rsidRPr="0085545D" w:rsidRDefault="001A2C92" w:rsidP="009357AB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A2C92" w:rsidRPr="0085545D" w:rsidRDefault="001A2C92" w:rsidP="0085545D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</w:tr>
      <w:tr w:rsidR="001A2C92" w:rsidTr="001A2C92">
        <w:trPr>
          <w:trHeight w:val="632"/>
          <w:jc w:val="center"/>
        </w:trPr>
        <w:tc>
          <w:tcPr>
            <w:tcW w:w="954" w:type="dxa"/>
            <w:vAlign w:val="center"/>
          </w:tcPr>
          <w:p w:rsidR="001A2C92" w:rsidRPr="0085545D" w:rsidRDefault="001A2C92" w:rsidP="0085545D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  <w:tc>
          <w:tcPr>
            <w:tcW w:w="1550" w:type="dxa"/>
            <w:vAlign w:val="center"/>
          </w:tcPr>
          <w:p w:rsidR="001A2C92" w:rsidRPr="0085545D" w:rsidRDefault="001A2C92" w:rsidP="0085545D">
            <w:pPr>
              <w:pStyle w:val="89"/>
              <w:wordWrap/>
              <w:spacing w:line="240" w:lineRule="auto"/>
              <w:jc w:val="left"/>
              <w:rPr>
                <w:color w:val="000000" w:themeColor="text1"/>
                <w:spacing w:val="0"/>
              </w:rPr>
            </w:pPr>
          </w:p>
        </w:tc>
        <w:tc>
          <w:tcPr>
            <w:tcW w:w="3303" w:type="dxa"/>
            <w:vAlign w:val="center"/>
          </w:tcPr>
          <w:p w:rsidR="001A2C92" w:rsidRPr="0085545D" w:rsidRDefault="001A2C92" w:rsidP="0085545D">
            <w:pPr>
              <w:pStyle w:val="89"/>
              <w:wordWrap/>
              <w:spacing w:line="240" w:lineRule="auto"/>
              <w:rPr>
                <w:rFonts w:ascii="Century" w:hAnsi="Century" w:cs="ＭＳ ゴシック"/>
              </w:rPr>
            </w:pPr>
          </w:p>
        </w:tc>
        <w:tc>
          <w:tcPr>
            <w:tcW w:w="2126" w:type="dxa"/>
          </w:tcPr>
          <w:p w:rsidR="001A2C92" w:rsidRPr="0085545D" w:rsidRDefault="001A2C92" w:rsidP="0085545D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A2C92" w:rsidRPr="0085545D" w:rsidRDefault="001A2C92" w:rsidP="0085545D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</w:tr>
      <w:tr w:rsidR="001A2C92" w:rsidTr="001A2C92">
        <w:trPr>
          <w:trHeight w:val="632"/>
          <w:jc w:val="center"/>
        </w:trPr>
        <w:tc>
          <w:tcPr>
            <w:tcW w:w="954" w:type="dxa"/>
            <w:vAlign w:val="center"/>
          </w:tcPr>
          <w:p w:rsidR="001A2C92" w:rsidRPr="0085545D" w:rsidRDefault="001A2C92" w:rsidP="0085545D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  <w:tc>
          <w:tcPr>
            <w:tcW w:w="1550" w:type="dxa"/>
            <w:vAlign w:val="center"/>
          </w:tcPr>
          <w:p w:rsidR="001A2C92" w:rsidRPr="0085545D" w:rsidRDefault="001A2C92" w:rsidP="0085545D">
            <w:pPr>
              <w:pStyle w:val="89"/>
              <w:wordWrap/>
              <w:spacing w:line="240" w:lineRule="auto"/>
              <w:jc w:val="left"/>
              <w:rPr>
                <w:color w:val="000000" w:themeColor="text1"/>
                <w:spacing w:val="0"/>
              </w:rPr>
            </w:pPr>
          </w:p>
        </w:tc>
        <w:tc>
          <w:tcPr>
            <w:tcW w:w="3303" w:type="dxa"/>
            <w:vAlign w:val="center"/>
          </w:tcPr>
          <w:p w:rsidR="001A2C92" w:rsidRPr="0085545D" w:rsidRDefault="001A2C92" w:rsidP="0085545D">
            <w:pPr>
              <w:pStyle w:val="89"/>
              <w:wordWrap/>
              <w:spacing w:line="240" w:lineRule="auto"/>
              <w:rPr>
                <w:rFonts w:ascii="Century" w:hAnsi="Century" w:cs="ＭＳ ゴシック"/>
              </w:rPr>
            </w:pPr>
          </w:p>
        </w:tc>
        <w:tc>
          <w:tcPr>
            <w:tcW w:w="2126" w:type="dxa"/>
          </w:tcPr>
          <w:p w:rsidR="001A2C92" w:rsidRPr="0085545D" w:rsidRDefault="001A2C92" w:rsidP="0085545D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A2C92" w:rsidRPr="0085545D" w:rsidRDefault="001A2C92" w:rsidP="0085545D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</w:tr>
      <w:tr w:rsidR="001A2C92" w:rsidTr="001A2C92">
        <w:trPr>
          <w:trHeight w:val="632"/>
          <w:jc w:val="center"/>
        </w:trPr>
        <w:tc>
          <w:tcPr>
            <w:tcW w:w="954" w:type="dxa"/>
            <w:vAlign w:val="center"/>
          </w:tcPr>
          <w:p w:rsidR="001A2C92" w:rsidRPr="0085545D" w:rsidRDefault="001A2C92" w:rsidP="0085545D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  <w:tc>
          <w:tcPr>
            <w:tcW w:w="1550" w:type="dxa"/>
            <w:vAlign w:val="center"/>
          </w:tcPr>
          <w:p w:rsidR="001A2C92" w:rsidRPr="0085545D" w:rsidRDefault="001A2C92" w:rsidP="0085545D">
            <w:pPr>
              <w:pStyle w:val="89"/>
              <w:wordWrap/>
              <w:spacing w:line="240" w:lineRule="auto"/>
              <w:jc w:val="left"/>
              <w:rPr>
                <w:color w:val="000000" w:themeColor="text1"/>
                <w:spacing w:val="0"/>
              </w:rPr>
            </w:pPr>
          </w:p>
        </w:tc>
        <w:tc>
          <w:tcPr>
            <w:tcW w:w="3303" w:type="dxa"/>
            <w:vAlign w:val="center"/>
          </w:tcPr>
          <w:p w:rsidR="001A2C92" w:rsidRPr="0085545D" w:rsidRDefault="001A2C92" w:rsidP="0085545D">
            <w:pPr>
              <w:pStyle w:val="89"/>
              <w:wordWrap/>
              <w:spacing w:line="240" w:lineRule="auto"/>
              <w:rPr>
                <w:rFonts w:ascii="Century" w:hAnsi="Century" w:cs="ＭＳ ゴシック"/>
              </w:rPr>
            </w:pPr>
          </w:p>
        </w:tc>
        <w:tc>
          <w:tcPr>
            <w:tcW w:w="2126" w:type="dxa"/>
            <w:vAlign w:val="center"/>
          </w:tcPr>
          <w:p w:rsidR="001A2C92" w:rsidRPr="0085545D" w:rsidRDefault="001A2C92" w:rsidP="001A2C92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A2C92" w:rsidRPr="0085545D" w:rsidRDefault="001A2C92" w:rsidP="0085545D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</w:tr>
      <w:tr w:rsidR="001A2C92" w:rsidTr="001A2C92">
        <w:trPr>
          <w:trHeight w:val="632"/>
          <w:jc w:val="center"/>
        </w:trPr>
        <w:tc>
          <w:tcPr>
            <w:tcW w:w="954" w:type="dxa"/>
            <w:vAlign w:val="center"/>
          </w:tcPr>
          <w:p w:rsidR="001A2C92" w:rsidRPr="0085545D" w:rsidRDefault="001A2C92" w:rsidP="0085545D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  <w:tc>
          <w:tcPr>
            <w:tcW w:w="1550" w:type="dxa"/>
            <w:vAlign w:val="center"/>
          </w:tcPr>
          <w:p w:rsidR="001A2C92" w:rsidRPr="0085545D" w:rsidRDefault="001A2C92" w:rsidP="0085545D">
            <w:pPr>
              <w:pStyle w:val="89"/>
              <w:wordWrap/>
              <w:spacing w:line="240" w:lineRule="auto"/>
              <w:jc w:val="left"/>
              <w:rPr>
                <w:color w:val="000000" w:themeColor="text1"/>
                <w:spacing w:val="0"/>
              </w:rPr>
            </w:pPr>
          </w:p>
        </w:tc>
        <w:tc>
          <w:tcPr>
            <w:tcW w:w="3303" w:type="dxa"/>
            <w:vAlign w:val="center"/>
          </w:tcPr>
          <w:p w:rsidR="001A2C92" w:rsidRPr="0085545D" w:rsidRDefault="001A2C92" w:rsidP="0085545D">
            <w:pPr>
              <w:pStyle w:val="89"/>
              <w:wordWrap/>
              <w:spacing w:line="240" w:lineRule="auto"/>
              <w:rPr>
                <w:rFonts w:ascii="Century" w:hAnsi="Century" w:cs="ＭＳ ゴシック"/>
              </w:rPr>
            </w:pPr>
          </w:p>
        </w:tc>
        <w:tc>
          <w:tcPr>
            <w:tcW w:w="2126" w:type="dxa"/>
            <w:vAlign w:val="center"/>
          </w:tcPr>
          <w:p w:rsidR="001A2C92" w:rsidRPr="0085545D" w:rsidRDefault="001A2C92" w:rsidP="001A2C92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A2C92" w:rsidRPr="0085545D" w:rsidRDefault="001A2C92" w:rsidP="0085545D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</w:tr>
      <w:tr w:rsidR="001A2C92" w:rsidTr="001A2C92">
        <w:trPr>
          <w:trHeight w:val="632"/>
          <w:jc w:val="center"/>
        </w:trPr>
        <w:tc>
          <w:tcPr>
            <w:tcW w:w="954" w:type="dxa"/>
            <w:vAlign w:val="center"/>
          </w:tcPr>
          <w:p w:rsidR="001A2C92" w:rsidRPr="0085545D" w:rsidRDefault="001A2C92" w:rsidP="0085545D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  <w:tc>
          <w:tcPr>
            <w:tcW w:w="1550" w:type="dxa"/>
            <w:vAlign w:val="center"/>
          </w:tcPr>
          <w:p w:rsidR="001A2C92" w:rsidRPr="0085545D" w:rsidRDefault="001A2C92" w:rsidP="0085545D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3" w:type="dxa"/>
            <w:vAlign w:val="center"/>
          </w:tcPr>
          <w:p w:rsidR="001A2C92" w:rsidRPr="0085545D" w:rsidRDefault="001A2C92" w:rsidP="0085545D">
            <w:pPr>
              <w:pStyle w:val="89"/>
              <w:wordWrap/>
              <w:spacing w:line="240" w:lineRule="auto"/>
              <w:rPr>
                <w:rFonts w:ascii="Century" w:hAnsi="Century" w:cs="ＭＳ ゴシック"/>
              </w:rPr>
            </w:pPr>
          </w:p>
        </w:tc>
        <w:tc>
          <w:tcPr>
            <w:tcW w:w="2126" w:type="dxa"/>
            <w:vAlign w:val="center"/>
          </w:tcPr>
          <w:p w:rsidR="001A2C92" w:rsidRPr="0085545D" w:rsidRDefault="001A2C92" w:rsidP="001A2C92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A2C92" w:rsidRPr="0085545D" w:rsidRDefault="001A2C92" w:rsidP="0085545D">
            <w:pPr>
              <w:pStyle w:val="a3"/>
              <w:jc w:val="center"/>
              <w:rPr>
                <w:rFonts w:ascii="Century" w:hAnsi="Century" w:cs="ＭＳ ゴシック"/>
                <w:color w:val="000000" w:themeColor="text1"/>
              </w:rPr>
            </w:pPr>
          </w:p>
        </w:tc>
      </w:tr>
    </w:tbl>
    <w:p w:rsidR="007B051D" w:rsidRDefault="007B051D">
      <w:pPr>
        <w:pStyle w:val="a3"/>
        <w:rPr>
          <w:rFonts w:ascii="Century" w:hAnsi="Century" w:cs="ＭＳ ゴシック"/>
        </w:rPr>
      </w:pPr>
      <w:bookmarkStart w:id="0" w:name="_GoBack"/>
      <w:bookmarkEnd w:id="0"/>
    </w:p>
    <w:p w:rsidR="007B051D" w:rsidRDefault="0090498E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（備考）</w:t>
      </w:r>
    </w:p>
    <w:p w:rsidR="007B051D" w:rsidRDefault="0090498E">
      <w:pPr>
        <w:pStyle w:val="a3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１　用紙の大きさは、日本産業規格Ａ４とする。</w:t>
      </w:r>
    </w:p>
    <w:p w:rsidR="007B051D" w:rsidRDefault="0090498E">
      <w:pPr>
        <w:pStyle w:val="a3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２　「役名」の欄には、理事、監事の別を記載する。</w:t>
      </w:r>
    </w:p>
    <w:p w:rsidR="007B051D" w:rsidRDefault="0090498E">
      <w:pPr>
        <w:pStyle w:val="a3"/>
        <w:ind w:leftChars="100" w:left="420" w:hangingChars="100" w:hanging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３　「住所又は居所」の欄には、青森県特定非営利活動促進法施行条例第２条第２項に掲げる書面によって証された住所又は居所を記載する。</w:t>
      </w:r>
    </w:p>
    <w:p w:rsidR="007B051D" w:rsidRDefault="0090498E">
      <w:pPr>
        <w:ind w:leftChars="100" w:left="420" w:hangingChars="100" w:hanging="210"/>
      </w:pPr>
      <w:r>
        <w:rPr>
          <w:rFonts w:hint="eastAsia"/>
          <w:szCs w:val="21"/>
        </w:rPr>
        <w:t xml:space="preserve">４　</w:t>
      </w:r>
      <w:r w:rsidR="009357AB">
        <w:rPr>
          <w:rFonts w:hint="eastAsia"/>
          <w:szCs w:val="21"/>
        </w:rPr>
        <w:t>「就任期間」の欄には、左に記載された役員全員について記載し、</w:t>
      </w:r>
      <w:r>
        <w:rPr>
          <w:rFonts w:hint="eastAsia"/>
          <w:szCs w:val="21"/>
        </w:rPr>
        <w:t>「報酬</w:t>
      </w:r>
      <w:r w:rsidR="009357AB">
        <w:rPr>
          <w:rFonts w:hint="eastAsia"/>
          <w:szCs w:val="21"/>
        </w:rPr>
        <w:t>を受けた期間</w:t>
      </w:r>
      <w:r>
        <w:rPr>
          <w:rFonts w:hint="eastAsia"/>
          <w:szCs w:val="21"/>
        </w:rPr>
        <w:t>」の欄には、</w:t>
      </w:r>
      <w:r w:rsidR="009357AB">
        <w:rPr>
          <w:rFonts w:hint="eastAsia"/>
          <w:szCs w:val="21"/>
        </w:rPr>
        <w:t>報酬を受けたことがある役員のみについて記載する。</w:t>
      </w:r>
    </w:p>
    <w:p w:rsidR="007B051D" w:rsidRDefault="0090498E">
      <w:pPr>
        <w:ind w:leftChars="100" w:left="420" w:hangingChars="100" w:hanging="210"/>
      </w:pPr>
      <w:r>
        <w:rPr>
          <w:rFonts w:hint="eastAsia"/>
        </w:rPr>
        <w:t>５　役員総数に対する報酬を受ける役員数（「報酬の有無」欄の「有」の数）の割合は、３分の１以下でなければならない（法第２条第２項第１号ロ）。</w:t>
      </w:r>
    </w:p>
    <w:p w:rsidR="007B051D" w:rsidRDefault="007B051D">
      <w:pPr>
        <w:ind w:leftChars="100" w:left="420" w:hangingChars="100" w:hanging="210"/>
      </w:pPr>
    </w:p>
    <w:sectPr w:rsidR="007B051D">
      <w:pgSz w:w="11906" w:h="16838" w:code="9"/>
      <w:pgMar w:top="1418" w:right="1418" w:bottom="1418" w:left="1418" w:header="851" w:footer="851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7BF" w:rsidRDefault="003207BF" w:rsidP="00285110">
      <w:r>
        <w:separator/>
      </w:r>
    </w:p>
  </w:endnote>
  <w:endnote w:type="continuationSeparator" w:id="0">
    <w:p w:rsidR="003207BF" w:rsidRDefault="003207BF" w:rsidP="0028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7BF" w:rsidRDefault="003207BF" w:rsidP="00285110">
      <w:r>
        <w:separator/>
      </w:r>
    </w:p>
  </w:footnote>
  <w:footnote w:type="continuationSeparator" w:id="0">
    <w:p w:rsidR="003207BF" w:rsidRDefault="003207BF" w:rsidP="0028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9E64D2C6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8E"/>
    <w:rsid w:val="000A4399"/>
    <w:rsid w:val="001A2C92"/>
    <w:rsid w:val="001E1801"/>
    <w:rsid w:val="00285110"/>
    <w:rsid w:val="002E18F5"/>
    <w:rsid w:val="003207BF"/>
    <w:rsid w:val="0063345C"/>
    <w:rsid w:val="00731A45"/>
    <w:rsid w:val="007B051D"/>
    <w:rsid w:val="0085545D"/>
    <w:rsid w:val="008B6FD6"/>
    <w:rsid w:val="008E0C16"/>
    <w:rsid w:val="0090498E"/>
    <w:rsid w:val="00916569"/>
    <w:rsid w:val="009357AB"/>
    <w:rsid w:val="00D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6D6A7"/>
  <w15:chartTrackingRefBased/>
  <w15:docId w15:val="{C968A3B0-6F51-4998-92F6-8D4EA592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89">
    <w:name w:val="一太郎8/9"/>
    <w:rsid w:val="0085545D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9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85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11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5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1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dc:description/>
  <cp:lastModifiedBy>201op</cp:lastModifiedBy>
  <cp:revision>22</cp:revision>
  <cp:lastPrinted>2023-03-24T00:37:00Z</cp:lastPrinted>
  <dcterms:created xsi:type="dcterms:W3CDTF">2020-01-07T07:12:00Z</dcterms:created>
  <dcterms:modified xsi:type="dcterms:W3CDTF">2023-03-24T00:37:00Z</dcterms:modified>
</cp:coreProperties>
</file>